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40"/>
          <w:szCs w:val="40"/>
          <w:highlight w:val="none"/>
          <w:lang w:val="en-US"/>
        </w:rPr>
      </w:pPr>
      <w:r>
        <w:rPr>
          <w:sz w:val="40"/>
          <w:szCs w:val="40"/>
          <w:highlight w:val="none"/>
          <w:lang w:val="en-US"/>
        </w:rPr>
      </w:r>
      <w:r>
        <w:rPr>
          <w:sz w:val="40"/>
          <w:szCs w:val="40"/>
          <w:highlight w:val="none"/>
          <w:lang w:val="en-US"/>
        </w:rPr>
      </w:r>
      <w:r/>
    </w:p>
    <w:p>
      <w:pPr>
        <w:jc w:val="center"/>
        <w:rPr>
          <w:sz w:val="40"/>
          <w:szCs w:val="40"/>
          <w:highlight w:val="none"/>
          <w:lang w:val="en-US"/>
        </w:rPr>
      </w:pPr>
      <w:r>
        <w:rPr>
          <w:sz w:val="40"/>
          <w:szCs w:val="40"/>
          <w:highlight w:val="none"/>
          <w:lang w:val="en-US"/>
        </w:rPr>
      </w:r>
      <w:r>
        <w:rPr>
          <w:sz w:val="40"/>
          <w:szCs w:val="40"/>
          <w:highlight w:val="none"/>
          <w:lang w:val="en-US"/>
        </w:rPr>
      </w:r>
      <w:r/>
    </w:p>
    <w:p>
      <w:pPr>
        <w:jc w:val="center"/>
        <w:rPr>
          <w:sz w:val="40"/>
          <w:szCs w:val="40"/>
          <w:highlight w:val="none"/>
          <w:lang w:val="en-US"/>
        </w:rPr>
      </w:pPr>
      <w:r>
        <w:rPr>
          <w:sz w:val="40"/>
          <w:szCs w:val="40"/>
          <w:highlight w:val="none"/>
          <w:lang w:val="en-US"/>
        </w:rPr>
      </w:r>
      <w:r>
        <w:rPr>
          <w:sz w:val="40"/>
          <w:szCs w:val="40"/>
          <w:highlight w:val="none"/>
          <w:lang w:val="en-US"/>
        </w:rPr>
      </w:r>
      <w:r/>
    </w:p>
    <w:p>
      <w:pPr>
        <w:jc w:val="center"/>
        <w:rPr>
          <w:sz w:val="40"/>
          <w:szCs w:val="40"/>
          <w:highlight w:val="none"/>
          <w:lang w:val="en-US"/>
        </w:rPr>
      </w:pPr>
      <w:r>
        <w:rPr>
          <w:sz w:val="40"/>
          <w:szCs w:val="40"/>
          <w:highlight w:val="none"/>
          <w:lang w:val="en-US"/>
        </w:rPr>
      </w:r>
      <w:r>
        <w:rPr>
          <w:sz w:val="40"/>
          <w:szCs w:val="40"/>
          <w:highlight w:val="none"/>
          <w:lang w:val="en-US"/>
        </w:rPr>
      </w:r>
      <w:r/>
    </w:p>
    <w:p>
      <w:pPr>
        <w:jc w:val="center"/>
        <w:rPr>
          <w:sz w:val="40"/>
          <w:szCs w:val="40"/>
          <w:highlight w:val="none"/>
          <w:lang w:val="en-US"/>
        </w:rPr>
      </w:pPr>
      <w:r>
        <w:rPr>
          <w:sz w:val="40"/>
          <w:szCs w:val="40"/>
          <w:highlight w:val="none"/>
          <w:lang w:val="en-US"/>
        </w:rPr>
      </w:r>
      <w:r>
        <w:rPr>
          <w:sz w:val="40"/>
          <w:szCs w:val="40"/>
          <w:highlight w:val="none"/>
          <w:lang w:val="en-US"/>
        </w:rPr>
      </w:r>
      <w:r/>
    </w:p>
    <w:p>
      <w:pPr>
        <w:jc w:val="center"/>
        <w:rPr>
          <w:sz w:val="40"/>
          <w:szCs w:val="40"/>
          <w:highlight w:val="none"/>
          <w:lang w:val="en-US"/>
        </w:rPr>
      </w:pPr>
      <w:r>
        <w:rPr>
          <w:sz w:val="40"/>
          <w:szCs w:val="40"/>
          <w:highlight w:val="none"/>
          <w:lang w:val="en-US"/>
        </w:rPr>
      </w:r>
      <w:r>
        <w:rPr>
          <w:sz w:val="40"/>
          <w:szCs w:val="40"/>
          <w:highlight w:val="none"/>
          <w:lang w:val="en-US"/>
        </w:rPr>
      </w:r>
      <w:r/>
    </w:p>
    <w:p>
      <w:pPr>
        <w:jc w:val="center"/>
        <w:rPr>
          <w:sz w:val="40"/>
          <w:szCs w:val="40"/>
          <w:highlight w:val="none"/>
          <w:lang w:val="en-US"/>
        </w:rPr>
      </w:pPr>
      <w:r>
        <w:rPr>
          <w:lang w:val="en-US"/>
        </w:rPr>
      </w:r>
      <w:r>
        <w:rPr>
          <w:sz w:val="48"/>
          <w:szCs w:val="48"/>
          <w:lang w:val="en-US"/>
        </w:rPr>
        <w:t xml:space="preserve">Блумтех Гамма-1</w:t>
      </w:r>
      <w:r>
        <w:rPr>
          <w:sz w:val="40"/>
          <w:szCs w:val="40"/>
          <w:lang w:val="en-US"/>
        </w:rPr>
      </w:r>
      <w:r/>
    </w:p>
    <w:p>
      <w:pPr>
        <w:jc w:val="center"/>
        <w:rPr>
          <w:sz w:val="32"/>
          <w:szCs w:val="32"/>
          <w:highlight w:val="none"/>
          <w:lang w:val="ru-RU"/>
        </w:rPr>
      </w:pPr>
      <w:r>
        <w:rPr>
          <w:sz w:val="32"/>
          <w:szCs w:val="32"/>
          <w:highlight w:val="none"/>
          <w:lang w:val="ru-RU"/>
        </w:rPr>
        <w:t xml:space="preserve">Руководство пользователя</w:t>
      </w:r>
      <w:r>
        <w:rPr>
          <w:sz w:val="32"/>
          <w:szCs w:val="32"/>
          <w:highlight w:val="none"/>
          <w:lang w:val="en-US"/>
        </w:rPr>
      </w:r>
      <w:r/>
    </w:p>
    <w:p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/>
    </w:p>
    <w:p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/>
    </w:p>
    <w:p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/>
    </w:p>
    <w:p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/>
    </w:p>
    <w:p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/>
    </w:p>
    <w:p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/>
    </w:p>
    <w:p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/>
    </w:p>
    <w:p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/>
    </w:p>
    <w:p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/>
    </w:p>
    <w:p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/>
    </w:p>
    <w:p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/>
    </w:p>
    <w:p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/>
    </w:p>
    <w:p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/>
    </w:p>
    <w:p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/>
    </w:p>
    <w:p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/>
    </w:p>
    <w:p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/>
    </w:p>
    <w:p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/>
    </w:p>
    <w:p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/>
    </w:p>
    <w:p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  <w:highlight w:val="none"/>
          <w:lang w:val="ru-RU"/>
        </w:rPr>
        <w:t xml:space="preserve">Москва, 2025</w:t>
      </w:r>
      <w:r>
        <w:rPr>
          <w:sz w:val="20"/>
          <w:szCs w:val="20"/>
        </w:rPr>
      </w:r>
      <w:r/>
    </w:p>
    <w:p>
      <w:pPr>
        <w:shd w:val="nil" w:color="auto"/>
        <w:rPr>
          <w:rStyle w:val="683"/>
          <w:b/>
          <w:bCs/>
          <w:highlight w:val="none"/>
        </w:rPr>
      </w:pPr>
      <w:r>
        <w:rPr>
          <w:rStyle w:val="683"/>
        </w:rPr>
        <w:t xml:space="preserve">Оглавление</w:t>
      </w:r>
      <w:r>
        <w:rPr>
          <w:highlight w:val="none"/>
        </w:rPr>
      </w:r>
      <w:r/>
    </w:p>
    <w:sdt>
      <w:sdtPr>
        <w15:appearance w15:val="boundingBox"/>
        <w:placeholder>
          <w:docPart w:val="DefaultPlaceholder_TEXT"/>
        </w:placeholder>
        <w:docPartObj>
          <w:docPartGallery w:val="Table of Contents"/>
          <w:docPartUnique w:val="true"/>
        </w:docPartObj>
        <w:rPr>
          <w:rStyle w:val="683"/>
          <w:b/>
          <w:bCs/>
          <w:highlight w:val="none"/>
        </w:rPr>
      </w:sdtPr>
      <w:sdtContent>
        <w:p>
          <w:pPr>
            <w:pStyle w:val="847"/>
            <w:tabs>
              <w:tab w:val="right" w:pos="9355" w:leader="dot"/>
            </w:tabs>
            <w:rPr>
              <w:rStyle w:val="683"/>
              <w:b/>
              <w:bCs/>
              <w:highlight w:val="none"/>
            </w:rPr>
          </w:pPr>
          <w:r>
            <w:rPr>
              <w:rStyle w:val="683"/>
              <w:b/>
              <w:bCs/>
              <w:highlight w:val="none"/>
            </w:rPr>
          </w:r>
          <w:r>
            <w:fldChar w:fldCharType="begin"/>
            <w:instrText xml:space="preserve">TOC \o "1-9" \h </w:instrText>
            <w:fldChar w:fldCharType="separate"/>
          </w:r>
          <w:r>
            <w:rPr>
              <w:rStyle w:val="683"/>
              <w:b/>
              <w:bCs/>
              <w:highlight w:val="none"/>
            </w:rPr>
          </w:r>
          <w:hyperlink w:tooltip="#_Toc1" w:anchor="_Toc1" w:history="1">
            <w:r>
              <w:rPr>
                <w:rStyle w:val="840"/>
              </w:rPr>
            </w:r>
            <w:r>
              <w:rPr>
                <w:rStyle w:val="840"/>
              </w:rPr>
              <w:t xml:space="preserve">Введение</w:t>
            </w:r>
            <w:r>
              <w:rPr>
                <w:rStyle w:val="840"/>
              </w:rPr>
            </w:r>
            <w:r>
              <w:tab/>
            </w:r>
            <w:r>
              <w:fldChar w:fldCharType="begin"/>
              <w:instrText xml:space="preserve">PAGEREF _Toc1 \h</w:instrText>
              <w:fldChar w:fldCharType="separate"/>
              <w:t xml:space="preserve">3</w:t>
              <w:fldChar w:fldCharType="end"/>
            </w:r>
          </w:hyperlink>
          <w:r>
            <w:rPr>
              <w:rStyle w:val="683"/>
              <w:b/>
              <w:bCs/>
              <w:highlight w:val="none"/>
            </w:rPr>
          </w:r>
        </w:p>
        <w:p>
          <w:pPr>
            <w:pStyle w:val="847"/>
            <w:tabs>
              <w:tab w:val="right" w:pos="9355" w:leader="dot"/>
            </w:tabs>
          </w:pPr>
          <w:hyperlink w:tooltip="#_Toc2" w:anchor="_Toc2" w:history="1">
            <w:r>
              <w:rPr>
                <w:rStyle w:val="840"/>
              </w:rPr>
            </w:r>
            <w:r>
              <w:rPr>
                <w:rStyle w:val="840"/>
              </w:rPr>
              <w:t xml:space="preserve">Описание API</w:t>
            </w:r>
            <w:r>
              <w:rPr>
                <w:rStyle w:val="840"/>
              </w:rPr>
              <w:t xml:space="preserve"> </w:t>
            </w:r>
            <w:r>
              <w:rPr>
                <w:rStyle w:val="840"/>
              </w:rPr>
            </w:r>
            <w:r>
              <w:tab/>
            </w:r>
            <w:r>
              <w:fldChar w:fldCharType="begin"/>
              <w:instrText xml:space="preserve">PAGEREF _Toc2 \h</w:instrText>
              <w:fldChar w:fldCharType="separate"/>
              <w:t xml:space="preserve">4</w:t>
              <w:fldChar w:fldCharType="end"/>
            </w:r>
          </w:hyperlink>
          <w:r/>
        </w:p>
        <w:p>
          <w:pPr>
            <w:pStyle w:val="848"/>
            <w:tabs>
              <w:tab w:val="right" w:pos="9355" w:leader="dot"/>
            </w:tabs>
          </w:pPr>
          <w:hyperlink w:tooltip="#_Toc3" w:anchor="_Toc3" w:history="1">
            <w:r>
              <w:rPr>
                <w:rStyle w:val="840"/>
              </w:rPr>
            </w:r>
            <w:r>
              <w:rPr>
                <w:rStyle w:val="840"/>
              </w:rPr>
              <w:t xml:space="preserve">1. POST /v3/compute</w:t>
            </w:r>
            <w:r>
              <w:rPr>
                <w:rStyle w:val="840"/>
              </w:rPr>
              <w:t xml:space="preserve"> </w:t>
            </w:r>
            <w:r>
              <w:rPr>
                <w:rStyle w:val="840"/>
              </w:rPr>
            </w:r>
            <w:r>
              <w:tab/>
            </w:r>
            <w:r>
              <w:fldChar w:fldCharType="begin"/>
              <w:instrText xml:space="preserve">PAGEREF _Toc3 \h</w:instrText>
              <w:fldChar w:fldCharType="separate"/>
              <w:t xml:space="preserve">4</w:t>
              <w:fldChar w:fldCharType="end"/>
            </w:r>
          </w:hyperlink>
          <w:r/>
        </w:p>
        <w:p>
          <w:pPr>
            <w:pStyle w:val="849"/>
            <w:tabs>
              <w:tab w:val="right" w:pos="9355" w:leader="dot"/>
            </w:tabs>
          </w:pPr>
          <w:hyperlink w:tooltip="#_Toc4" w:anchor="_Toc4" w:history="1">
            <w:r>
              <w:rPr>
                <w:rStyle w:val="840"/>
              </w:rPr>
            </w:r>
            <w:r>
              <w:rPr>
                <w:rStyle w:val="840"/>
              </w:rPr>
              <w:t xml:space="preserve">1.1. Содержание исходящего запроса</w:t>
            </w:r>
            <w:r>
              <w:rPr>
                <w:rStyle w:val="840"/>
              </w:rPr>
            </w:r>
            <w:r>
              <w:tab/>
            </w:r>
            <w:r>
              <w:fldChar w:fldCharType="begin"/>
              <w:instrText xml:space="preserve">PAGEREF _Toc4 \h</w:instrText>
              <w:fldChar w:fldCharType="separate"/>
              <w:t xml:space="preserve">4</w:t>
              <w:fldChar w:fldCharType="end"/>
            </w:r>
          </w:hyperlink>
          <w:r/>
        </w:p>
        <w:p>
          <w:pPr>
            <w:pStyle w:val="849"/>
            <w:tabs>
              <w:tab w:val="right" w:pos="9355" w:leader="dot"/>
            </w:tabs>
            <w:rPr>
              <w:rStyle w:val="687"/>
              <w:highlight w:val="none"/>
            </w:rPr>
          </w:pPr>
          <w:hyperlink w:tooltip="#_Toc5" w:anchor="_Toc5" w:history="1">
            <w:r>
              <w:rPr>
                <w:rStyle w:val="840"/>
              </w:rPr>
            </w:r>
            <w:r>
              <w:rPr>
                <w:rStyle w:val="840"/>
              </w:rPr>
              <w:t xml:space="preserve">1.2. Ответ при ошибке</w:t>
            </w:r>
            <w:r>
              <w:rPr>
                <w:rStyle w:val="840"/>
              </w:rPr>
            </w:r>
            <w:r>
              <w:tab/>
            </w:r>
            <w:r>
              <w:fldChar w:fldCharType="begin"/>
              <w:instrText xml:space="preserve">PAGEREF _Toc5 \h</w:instrText>
              <w:fldChar w:fldCharType="separate"/>
              <w:t xml:space="preserve">6</w:t>
              <w:fldChar w:fldCharType="end"/>
            </w:r>
          </w:hyperlink>
          <w:r>
            <w:rPr>
              <w:rStyle w:val="687"/>
              <w:highlight w:val="none"/>
            </w:rPr>
          </w:r>
        </w:p>
        <w:p>
          <w:pPr>
            <w:pStyle w:val="849"/>
            <w:tabs>
              <w:tab w:val="right" w:pos="9355" w:leader="dot"/>
            </w:tabs>
            <w:rPr>
              <w:rStyle w:val="687"/>
              <w:highlight w:val="none"/>
            </w:rPr>
          </w:pPr>
          <w:hyperlink w:tooltip="#_Toc6" w:anchor="_Toc6" w:history="1">
            <w:r>
              <w:rPr>
                <w:rStyle w:val="840"/>
              </w:rPr>
            </w:r>
            <w:r>
              <w:rPr>
                <w:rStyle w:val="840"/>
              </w:rPr>
              <w:t xml:space="preserve">1.3. Содержание входящего ответа</w:t>
            </w:r>
            <w:r>
              <w:rPr>
                <w:rStyle w:val="840"/>
              </w:rPr>
            </w:r>
            <w:r>
              <w:tab/>
            </w:r>
            <w:r>
              <w:fldChar w:fldCharType="begin"/>
              <w:instrText xml:space="preserve">PAGEREF _Toc6 \h</w:instrText>
              <w:fldChar w:fldCharType="separate"/>
              <w:t xml:space="preserve">6</w:t>
              <w:fldChar w:fldCharType="end"/>
            </w:r>
          </w:hyperlink>
          <w:r>
            <w:rPr>
              <w:rStyle w:val="687"/>
              <w:highlight w:val="none"/>
            </w:rPr>
          </w:r>
        </w:p>
        <w:p>
          <w:pPr>
            <w:pStyle w:val="849"/>
            <w:tabs>
              <w:tab w:val="right" w:pos="9355" w:leader="dot"/>
            </w:tabs>
            <w:rPr>
              <w:rFonts w:ascii="Arial" w:hAnsi="Arial" w:cs="Arial"/>
            </w:rPr>
          </w:pPr>
          <w:hyperlink w:tooltip="#_Toc7" w:anchor="_Toc7" w:history="1">
            <w:r>
              <w:rPr>
                <w:rStyle w:val="840"/>
              </w:rPr>
            </w:r>
            <w:r>
              <w:rPr>
                <w:rStyle w:val="840"/>
              </w:rPr>
              <w:t xml:space="preserve">1.4. Коды ответов</w:t>
            </w:r>
            <w:r>
              <w:rPr>
                <w:rStyle w:val="840"/>
              </w:rPr>
            </w:r>
            <w:r>
              <w:tab/>
            </w:r>
            <w:r>
              <w:fldChar w:fldCharType="begin"/>
              <w:instrText xml:space="preserve">PAGEREF _Toc7 \h</w:instrText>
              <w:fldChar w:fldCharType="separate"/>
              <w:t xml:space="preserve">7</w:t>
              <w:fldChar w:fldCharType="end"/>
            </w:r>
          </w:hyperlink>
          <w:r>
            <w:rPr>
              <w:rFonts w:ascii="Arial" w:hAnsi="Arial" w:cs="Arial"/>
            </w:rPr>
          </w:r>
        </w:p>
        <w:p>
          <w:pPr>
            <w:pStyle w:val="849"/>
            <w:tabs>
              <w:tab w:val="right" w:pos="9355" w:leader="dot"/>
            </w:tabs>
          </w:pPr>
          <w:hyperlink w:tooltip="#_Toc8" w:anchor="_Toc8" w:history="1">
            <w:r>
              <w:rPr>
                <w:rStyle w:val="840"/>
              </w:rPr>
            </w:r>
            <w:r>
              <w:rPr>
                <w:rStyle w:val="840"/>
              </w:rPr>
              <w:t xml:space="preserve">1.5. </w:t>
            </w:r>
            <w:r>
              <w:rPr>
                <w:rStyle w:val="840"/>
              </w:rPr>
              <w:t xml:space="preserve">Примеры запросов и ответов compute</w:t>
            </w:r>
            <w:r>
              <w:rPr>
                <w:rStyle w:val="840"/>
              </w:rPr>
            </w:r>
            <w:r>
              <w:tab/>
            </w:r>
            <w:r>
              <w:fldChar w:fldCharType="begin"/>
              <w:instrText xml:space="preserve">PAGEREF _Toc8 \h</w:instrText>
              <w:fldChar w:fldCharType="separate"/>
              <w:t xml:space="preserve">7</w:t>
              <w:fldChar w:fldCharType="end"/>
            </w:r>
          </w:hyperlink>
          <w:r/>
        </w:p>
        <w:p>
          <w:pPr>
            <w:pStyle w:val="850"/>
            <w:tabs>
              <w:tab w:val="right" w:pos="9355" w:leader="dot"/>
            </w:tabs>
            <w:rPr>
              <w:rFonts w:ascii="Arial" w:hAnsi="Arial" w:cs="Arial"/>
            </w:rPr>
          </w:pPr>
          <w:hyperlink w:tooltip="#_Toc9" w:anchor="_Toc9" w:history="1">
            <w:r>
              <w:rPr>
                <w:rStyle w:val="840"/>
              </w:rPr>
            </w:r>
            <w:r>
              <w:rPr>
                <w:rStyle w:val="840"/>
                <w:rFonts w:ascii="Arial" w:hAnsi="Arial" w:eastAsia="Times New Roman" w:cs="Arial"/>
              </w:rPr>
              <w:t xml:space="preserve">Запрос по хэшированному паспорту для получения актуальных данных</w:t>
            </w:r>
            <w:r>
              <w:rPr>
                <w:rStyle w:val="840"/>
              </w:rPr>
            </w:r>
            <w:r>
              <w:tab/>
            </w:r>
            <w:r>
              <w:fldChar w:fldCharType="begin"/>
              <w:instrText xml:space="preserve">PAGEREF _Toc9 \h</w:instrText>
              <w:fldChar w:fldCharType="separate"/>
              <w:t xml:space="preserve">8</w:t>
              <w:fldChar w:fldCharType="end"/>
            </w:r>
          </w:hyperlink>
          <w:r>
            <w:rPr>
              <w:rFonts w:ascii="Arial" w:hAnsi="Arial" w:cs="Arial"/>
            </w:rPr>
          </w:r>
        </w:p>
        <w:p>
          <w:pPr>
            <w:pStyle w:val="850"/>
            <w:tabs>
              <w:tab w:val="right" w:pos="9355" w:leader="dot"/>
            </w:tabs>
          </w:pPr>
          <w:hyperlink w:tooltip="#_Toc10" w:anchor="_Toc10" w:history="1">
            <w:r>
              <w:rPr>
                <w:rStyle w:val="840"/>
              </w:rPr>
            </w:r>
            <w:r>
              <w:rPr>
                <w:rStyle w:val="840"/>
                <w:rFonts w:ascii="Arial" w:hAnsi="Arial" w:eastAsia="Times New Roman" w:cs="Arial"/>
              </w:rPr>
              <w:t xml:space="preserve">Выполнение расчетов без использования данных в кэше</w:t>
            </w:r>
            <w:r>
              <w:rPr>
                <w:rStyle w:val="840"/>
              </w:rPr>
            </w:r>
            <w:r>
              <w:tab/>
            </w:r>
            <w:r>
              <w:fldChar w:fldCharType="begin"/>
              <w:instrText xml:space="preserve">PAGEREF _Toc10 \h</w:instrText>
              <w:fldChar w:fldCharType="separate"/>
              <w:t xml:space="preserve">9</w:t>
              <w:fldChar w:fldCharType="end"/>
            </w:r>
          </w:hyperlink>
          <w:r/>
        </w:p>
        <w:p>
          <w:pPr>
            <w:pStyle w:val="850"/>
            <w:tabs>
              <w:tab w:val="right" w:pos="9355" w:leader="dot"/>
            </w:tabs>
            <w:rPr>
              <w:rFonts w:ascii="Arial" w:hAnsi="Arial" w:cs="Arial"/>
            </w:rPr>
          </w:pPr>
          <w:hyperlink w:tooltip="#_Toc11" w:anchor="_Toc11" w:history="1">
            <w:r>
              <w:rPr>
                <w:rStyle w:val="840"/>
              </w:rPr>
            </w:r>
            <w:r>
              <w:rPr>
                <w:rStyle w:val="840"/>
                <w:rFonts w:ascii="Arial" w:hAnsi="Arial" w:eastAsia="Times New Roman" w:cs="Arial"/>
              </w:rPr>
              <w:t xml:space="preserve">Выполнение запроса с установкой количества дней для кэша</w:t>
            </w:r>
            <w:r>
              <w:rPr>
                <w:rStyle w:val="840"/>
              </w:rPr>
            </w:r>
            <w:r>
              <w:tab/>
            </w:r>
            <w:r>
              <w:fldChar w:fldCharType="begin"/>
              <w:instrText xml:space="preserve">PAGEREF _Toc11 \h</w:instrText>
              <w:fldChar w:fldCharType="separate"/>
              <w:t xml:space="preserve">9</w:t>
              <w:fldChar w:fldCharType="end"/>
            </w:r>
          </w:hyperlink>
          <w:r>
            <w:rPr>
              <w:rFonts w:ascii="Arial" w:hAnsi="Arial" w:cs="Arial"/>
            </w:rPr>
          </w:r>
        </w:p>
        <w:p>
          <w:pPr>
            <w:pStyle w:val="850"/>
            <w:tabs>
              <w:tab w:val="right" w:pos="9355" w:leader="dot"/>
            </w:tabs>
          </w:pPr>
          <w:hyperlink w:tooltip="#_Toc12" w:anchor="_Toc12" w:history="1">
            <w:r>
              <w:rPr>
                <w:rStyle w:val="840"/>
              </w:rPr>
            </w:r>
            <w:r>
              <w:rPr>
                <w:rStyle w:val="840"/>
                <w:rFonts w:ascii="Arial" w:hAnsi="Arial" w:eastAsia="Times New Roman" w:cs="Arial"/>
              </w:rPr>
              <w:t xml:space="preserve">Расчет статистики по агрегированным метрикам</w:t>
            </w:r>
            <w:r>
              <w:rPr>
                <w:rStyle w:val="840"/>
              </w:rPr>
            </w:r>
            <w:r>
              <w:tab/>
            </w:r>
            <w:r>
              <w:fldChar w:fldCharType="begin"/>
              <w:instrText xml:space="preserve">PAGEREF _Toc12 \h</w:instrText>
              <w:fldChar w:fldCharType="separate"/>
              <w:t xml:space="preserve">10</w:t>
              <w:fldChar w:fldCharType="end"/>
            </w:r>
          </w:hyperlink>
          <w:r/>
        </w:p>
        <w:p>
          <w:pPr>
            <w:pStyle w:val="850"/>
            <w:tabs>
              <w:tab w:val="right" w:pos="9355" w:leader="dot"/>
            </w:tabs>
          </w:pPr>
          <w:hyperlink w:tooltip="#_Toc13" w:anchor="_Toc13" w:history="1">
            <w:r>
              <w:rPr>
                <w:rStyle w:val="840"/>
              </w:rPr>
            </w:r>
            <w:r>
              <w:rPr>
                <w:rStyle w:val="840"/>
                <w:rFonts w:ascii="Arial" w:hAnsi="Arial" w:eastAsia="Times New Roman" w:cs="Arial"/>
              </w:rPr>
              <w:t xml:space="preserve">Добавление дополнительной информации по клиенту в запрос</w:t>
            </w:r>
            <w:r>
              <w:rPr>
                <w:rStyle w:val="840"/>
              </w:rPr>
            </w:r>
            <w:r>
              <w:tab/>
            </w:r>
            <w:r>
              <w:fldChar w:fldCharType="begin"/>
              <w:instrText xml:space="preserve">PAGEREF _Toc13 \h</w:instrText>
              <w:fldChar w:fldCharType="separate"/>
              <w:t xml:space="preserve">10</w:t>
              <w:fldChar w:fldCharType="end"/>
            </w:r>
          </w:hyperlink>
          <w:r/>
        </w:p>
        <w:p>
          <w:pPr>
            <w:rPr>
              <w:rStyle w:val="683"/>
              <w:b/>
              <w:bCs/>
              <w:highlight w:val="none"/>
            </w:rPr>
          </w:pPr>
          <w:r>
            <w:fldChar w:fldCharType="end"/>
          </w:r>
          <w:r>
            <w:rPr>
              <w:rStyle w:val="683"/>
              <w:b/>
              <w:bCs/>
              <w:highlight w:val="none"/>
            </w:rPr>
          </w:r>
          <w:r/>
        </w:p>
      </w:sdtContent>
    </w:sdt>
    <w:p>
      <w:pPr>
        <w:shd w:val="nil" w:color="000000"/>
        <w:rPr>
          <w:highlight w:val="none"/>
        </w:rPr>
      </w:pPr>
      <w:r>
        <w:rPr>
          <w:rStyle w:val="683"/>
          <w:b/>
          <w:bCs/>
          <w:highlight w:val="none"/>
        </w:rPr>
        <w:br w:type="page" w:clear="all"/>
      </w:r>
      <w:r>
        <w:rPr>
          <w:rStyle w:val="683"/>
          <w:b/>
          <w:bCs/>
          <w:highlight w:val="none"/>
        </w:rPr>
      </w:r>
      <w:r/>
    </w:p>
    <w:p>
      <w:pPr>
        <w:pStyle w:val="682"/>
        <w:rPr>
          <w:rStyle w:val="683"/>
          <w:b/>
          <w:bCs/>
          <w:highlight w:val="none"/>
        </w:rPr>
      </w:pPr>
      <w:r/>
      <w:bookmarkStart w:id="1" w:name="_Toc1"/>
      <w:r>
        <w:rPr>
          <w:rStyle w:val="683"/>
        </w:rPr>
        <w:t xml:space="preserve">Введение</w:t>
      </w:r>
      <w:r/>
      <w:bookmarkEnd w:id="1"/>
      <w:r/>
      <w:r/>
    </w:p>
    <w:p>
      <w:pPr>
        <w:rPr>
          <w:highlight w:val="none"/>
        </w:rPr>
      </w:pPr>
      <w:r>
        <w:rPr>
          <w:rStyle w:val="685"/>
        </w:rPr>
        <w:t xml:space="preserve">Назначение документа</w:t>
      </w:r>
      <w:r>
        <w:rPr>
          <w:highlight w:val="none"/>
        </w:rPr>
      </w:r>
      <w:r/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Руководство пользователя предназначено для технических специалистов, осуществляющих интеграцию информационных систем Участника с ПО «Блумтех Гамма-1» в рамках включения в единую систему скоринга и последующей эксплуатации. Оно содержит описание </w:t>
      </w:r>
      <w:r>
        <w:rPr>
          <w:highlight w:val="none"/>
          <w:lang w:val="en-US"/>
        </w:rPr>
        <w:t xml:space="preserve">API</w:t>
      </w:r>
      <w:r>
        <w:rPr>
          <w:highlight w:val="none"/>
          <w:lang w:val="ru-RU"/>
        </w:rPr>
        <w:t xml:space="preserve"> ПО </w:t>
      </w:r>
      <w:r>
        <w:rPr>
          <w:highlight w:val="none"/>
        </w:rPr>
        <w:t xml:space="preserve">«Блумтех Гамма-1»</w:t>
      </w:r>
      <w:r>
        <w:rPr>
          <w:highlight w:val="none"/>
          <w:lang w:val="ru-RU"/>
        </w:rPr>
        <w:t xml:space="preserve">, с помощью которого можно осуществлять запросы к системе скоринга.</w:t>
      </w:r>
      <w:r>
        <w:rPr>
          <w:highlight w:val="none"/>
        </w:rPr>
      </w:r>
      <w:r/>
    </w:p>
    <w:p>
      <w:pPr>
        <w:ind w:firstLine="708"/>
        <w:jc w:val="both"/>
        <w:rPr>
          <w:highlight w:val="none"/>
          <w:lang w:val="ru-RU"/>
        </w:rPr>
      </w:pPr>
      <w:r>
        <w:rPr>
          <w:highlight w:val="none"/>
        </w:rPr>
        <w:t xml:space="preserve">Данное руководство применимо после окончания процесса инсталляции </w:t>
      </w:r>
      <w:r>
        <w:rPr>
          <w:highlight w:val="none"/>
        </w:rPr>
        <w:t xml:space="preserve">ПО «Блумтех Гамма-1» и заполнении витрины</w:t>
      </w:r>
      <w:r>
        <w:rPr>
          <w:highlight w:val="none"/>
        </w:rPr>
        <w:t xml:space="preserve">, описанного в Руководстве по инсталляции.</w:t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rStyle w:val="685"/>
          <w:highlight w:val="none"/>
          <w14:ligatures w14:val="none"/>
        </w:rPr>
      </w:pPr>
      <w:r>
        <w:rPr>
          <w:rStyle w:val="685"/>
        </w:rPr>
        <w:t xml:space="preserve">Основная функция ПО</w:t>
      </w:r>
      <w:r>
        <w:rPr>
          <w:rStyle w:val="685"/>
        </w:rPr>
      </w:r>
    </w:p>
    <w:p>
      <w:pPr>
        <w:ind w:firstLine="708"/>
        <w:jc w:val="both"/>
        <w:rPr>
          <w:highlight w:val="none"/>
          <w14:ligatures w14:val="none"/>
        </w:rPr>
      </w:pPr>
      <w:r>
        <w:rPr>
          <w:rStyle w:val="685"/>
          <w:highlight w:val="none"/>
        </w:rPr>
      </w:r>
      <w:r>
        <w:rPr>
          <w:highlight w:val="none"/>
        </w:rPr>
        <w:t xml:space="preserve">«Блумтех Гамма-1»</w:t>
      </w:r>
      <w:r>
        <w:rPr>
          <w:highlight w:val="none"/>
        </w:rPr>
        <w:t xml:space="preserve"> – это программа-агент, устанавливаемая в инфраструктуре финансовой организации-участника для подключения к платформе совместных конфиденциальных вычислений «Блумтех». Данное ПО не имеет графического интерфейса, его основная функция – делать расчеты по технологии совместных конфиденциальных вычислений и предоставлять пользователю по запросу агрегированные данные по денежным поступлениям клиентов участников платформы.</w:t>
      </w:r>
      <w:r>
        <w:rPr>
          <w:rStyle w:val="685"/>
          <w14:ligatures w14:val="none"/>
        </w:rPr>
      </w:r>
    </w:p>
    <w:p>
      <w:pPr>
        <w:ind w:firstLine="708"/>
        <w:jc w:val="both"/>
        <w:rPr>
          <w:rStyle w:val="685"/>
          <w14:ligatures w14:val="none"/>
        </w:rPr>
      </w:pPr>
      <w:r>
        <w:rPr>
          <w:highlight w:val="none"/>
        </w:rPr>
        <w:t xml:space="preserve">Расчеты ведутся на основании размещенных в витринах данных участников платформы. В процессе расчетов данные каждого участника не раскрываются другим участникам, результатом является суммарное значение по содержащимся в витрине параметрам.</w:t>
      </w:r>
      <w:r/>
    </w:p>
    <w:p>
      <w:pPr>
        <w:shd w:val="nil" w:color="auto"/>
        <w:rPr>
          <w:highlight w:val="none"/>
          <w:lang w:val="ru-RU"/>
        </w:rPr>
      </w:pPr>
      <w:r>
        <w:rPr>
          <w:highlight w:val="none"/>
          <w:lang w:val="ru-RU"/>
        </w:rPr>
        <w:br w:type="page" w:clear="all"/>
      </w:r>
      <w:r>
        <w:rPr>
          <w:highlight w:val="none"/>
          <w:lang w:val="ru-RU"/>
        </w:rPr>
      </w:r>
      <w:r/>
    </w:p>
    <w:p>
      <w:pPr>
        <w:pStyle w:val="682"/>
      </w:pPr>
      <w:r/>
      <w:bookmarkStart w:id="2" w:name="_Toc2"/>
      <w:r>
        <w:rPr>
          <w:rStyle w:val="683"/>
        </w:rPr>
        <w:t xml:space="preserve">Описание API</w:t>
      </w:r>
      <w:r>
        <w:rPr>
          <w:rStyle w:val="683"/>
        </w:rPr>
        <w:t xml:space="preserve"> </w:t>
      </w:r>
      <w:r/>
      <w:bookmarkEnd w:id="2"/>
      <w:r/>
      <w:r/>
    </w:p>
    <w:p>
      <w:pPr>
        <w:pStyle w:val="684"/>
      </w:pPr>
      <w:r/>
      <w:bookmarkStart w:id="3" w:name="_Toc3"/>
      <w:r>
        <w:rPr>
          <w:rStyle w:val="685"/>
        </w:rPr>
        <w:t xml:space="preserve">1. POST /v3/compute</w:t>
      </w:r>
      <w:r>
        <w:rPr>
          <w:rStyle w:val="685"/>
        </w:rPr>
        <w:t xml:space="preserve"> </w:t>
      </w:r>
      <w:r/>
      <w:bookmarkEnd w:id="3"/>
      <w:r/>
      <w:r/>
    </w:p>
    <w:p>
      <w:pPr>
        <w:ind w:firstLine="708"/>
      </w:pPr>
      <w:r>
        <w:t xml:space="preserve">Используется для получения агрегированных метрик по клиенту. Метод инициирует каскад </w:t>
      </w:r>
      <w:r>
        <w:t xml:space="preserve">вызовов внешних методов, отвечающих за цикл вычислений. Возвращает метрики по клиенту и </w:t>
      </w:r>
      <w:r>
        <w:t xml:space="preserve">метаинформацию о транзакции.</w:t>
      </w:r>
      <w:r/>
    </w:p>
    <w:p>
      <w:pPr>
        <w:pStyle w:val="686"/>
      </w:pPr>
      <w:r/>
      <w:bookmarkStart w:id="4" w:name="_Toc4"/>
      <w:r>
        <w:rPr>
          <w:rStyle w:val="687"/>
        </w:rPr>
        <w:t xml:space="preserve">1.1. Содержание исходящего запроса</w:t>
      </w:r>
      <w:r/>
      <w:bookmarkEnd w:id="4"/>
      <w:r/>
      <w:r/>
    </w:p>
    <w:p>
      <w:r>
        <w:rPr>
          <w:b/>
          <w:bCs/>
        </w:rPr>
        <w:t xml:space="preserve">Обязательные поля</w:t>
      </w:r>
      <w:r/>
    </w:p>
    <w:p>
      <w:pPr>
        <w:ind w:left="0" w:firstLine="0"/>
      </w:pPr>
      <w:r>
        <w:rPr>
          <w:b/>
          <w:bCs/>
        </w:rPr>
        <w:t xml:space="preserve">clients</w:t>
      </w:r>
      <w:r>
        <w:t xml:space="preserve"> </w:t>
      </w:r>
      <w:r>
        <w:t xml:space="preserve">—</w:t>
      </w:r>
      <w:r>
        <w:t xml:space="preserve"> списоĸ объеĸтов, идентифицирующих клиентов, по которым производятся вычисления. </w:t>
      </w:r>
      <w:r>
        <w:t xml:space="preserve">Содержит следующие поля: </w:t>
      </w:r>
      <w:r/>
    </w:p>
    <w:p>
      <w:r>
        <w:t xml:space="preserve">id - идентифиĸатор ĸлиента. Может иметь формат SHA256(passport+salt), либо серия и номер </w:t>
      </w:r>
      <w:r>
        <w:t xml:space="preserve">паспорта в формате 10 цифр без пробела. </w:t>
      </w:r>
      <w:r/>
    </w:p>
    <w:p>
      <w:r>
        <w:rPr>
          <w:b/>
          <w:bCs/>
        </w:rPr>
        <w:t xml:space="preserve">id_type</w:t>
      </w:r>
      <w:r>
        <w:t xml:space="preserve"> </w:t>
      </w:r>
      <w:r>
        <w:t xml:space="preserve">—</w:t>
      </w:r>
      <w:r>
        <w:t xml:space="preserve"> тип идентификатора клиента. Принимает одно значение: </w:t>
      </w:r>
      <w:r>
        <w:rPr>
          <w:b w:val="0"/>
          <w:bCs w:val="0"/>
          <w:i/>
          <w:iCs/>
        </w:rPr>
        <w:t xml:space="preserve">uniﬁed</w:t>
      </w:r>
      <w:r>
        <w:t xml:space="preserve"> - </w:t>
      </w:r>
      <w:r>
        <w:t xml:space="preserve">хэшированный паспорт</w:t>
      </w:r>
      <w:r>
        <w:t xml:space="preserve">. </w:t>
      </w:r>
      <w:r>
        <w:t xml:space="preserve">Если id_type не уĸазан, используется uniﬁed по умолчанию. </w:t>
      </w:r>
      <w:r/>
      <w:r/>
    </w:p>
    <w:p>
      <w:r>
        <w:rPr>
          <w:b/>
          <w:bCs/>
        </w:rPr>
        <w:t xml:space="preserve">showcase</w:t>
      </w:r>
      <w:r>
        <w:t xml:space="preserve"> </w:t>
      </w:r>
      <w:r>
        <w:t xml:space="preserve">—</w:t>
      </w:r>
      <w:r>
        <w:t xml:space="preserve"> тип используемой витрины. Обязательное поле. Принимает следующие значения: </w:t>
      </w:r>
      <w:r>
        <w:rPr>
          <w:i/>
          <w:iCs/>
        </w:rPr>
        <w:t xml:space="preserve">person, retro, corporate, trial, extra</w:t>
      </w:r>
      <w:r>
        <w:t xml:space="preserve">. Для получения данных за последние 12 месяцев </w:t>
      </w:r>
      <w:r>
        <w:t xml:space="preserve">необходимо использовать витрину person.</w:t>
      </w:r>
      <w:r/>
    </w:p>
    <w:p>
      <w:r/>
      <w:r/>
    </w:p>
    <w:p>
      <w:r>
        <w:rPr>
          <w:b/>
          <w:bCs/>
        </w:rPr>
        <w:t xml:space="preserve">Необязательные поля</w:t>
      </w:r>
      <w:r/>
    </w:p>
    <w:p>
      <w:r>
        <w:rPr>
          <w:b/>
          <w:bCs/>
        </w:rPr>
        <w:t xml:space="preserve">extra</w:t>
      </w:r>
      <w:r>
        <w:t xml:space="preserve"> </w:t>
      </w:r>
      <w:r>
        <w:t xml:space="preserve">—</w:t>
      </w:r>
      <w:r>
        <w:t xml:space="preserve"> метаинформация транзакции или клиента в виде объеĸта. Если уĸазано, то входящий ответ </w:t>
      </w:r>
      <w:r>
        <w:t xml:space="preserve">по итогам запроса будет содержать указанные данные без изменений. Если не указано, то в ответе </w:t>
      </w:r>
      <w:r>
        <w:t xml:space="preserve">также присутствовать не будет. </w:t>
      </w:r>
      <w:r/>
    </w:p>
    <w:p>
      <w:r>
        <w:rPr>
          <w:b/>
          <w:bCs/>
        </w:rPr>
        <w:t xml:space="preserve">skip_cache</w:t>
      </w:r>
      <w:r>
        <w:t xml:space="preserve"> </w:t>
      </w:r>
      <w:r>
        <w:t xml:space="preserve">—</w:t>
      </w:r>
      <w:r>
        <w:t xml:space="preserve"> параметр принудительного пропуска кэширования. Если передаётся значение </w:t>
      </w:r>
      <w:r>
        <w:rPr>
          <w:i/>
          <w:iCs/>
        </w:rPr>
        <w:t xml:space="preserve">1</w:t>
      </w:r>
      <w:r>
        <w:t xml:space="preserve"> или </w:t>
      </w:r>
      <w:r>
        <w:rPr>
          <w:i/>
          <w:iCs/>
        </w:rPr>
        <w:t xml:space="preserve">true</w:t>
      </w:r>
      <w:r>
        <w:t xml:space="preserve">, то расчет происходит без использования кэша. По умолчанию - false.</w:t>
      </w:r>
      <w:r/>
    </w:p>
    <w:p>
      <w:r>
        <w:rPr>
          <w:b/>
          <w:bCs/>
        </w:rPr>
        <w:t xml:space="preserve">cache_ttl</w:t>
      </w:r>
      <w:r>
        <w:t xml:space="preserve"> — срок актуальности кэша в днях. Указанное значение определяет период, в течение </w:t>
      </w:r>
      <w:r>
        <w:t xml:space="preserve">которого данные в кэше считаются актуальными и при повторном запросе не требуют запуска </w:t>
      </w:r>
      <w:r>
        <w:t xml:space="preserve">вычислений и, соответственно, не тарифицируются. В случае, если запрос по указанному клиенту </w:t>
      </w:r>
      <w:r>
        <w:t xml:space="preserve">был проведен раньше, чем за указанное количество дней, то данные вернутся из кэша, иначе - </w:t>
      </w:r>
      <w:r>
        <w:t xml:space="preserve">вычисления будут выполнены заново и тарифицированы. Значение должно быть целым </w:t>
      </w:r>
      <w:r>
        <w:t xml:space="preserve">положительным числом. Использовать cache_ttl можно только, если кэширование включено </w:t>
      </w:r>
      <w:r>
        <w:t xml:space="preserve">в настройках агента (COMPUTE_CACHE_ENABLED = True ) и в запросе на выполнение </w:t>
      </w:r>
      <w:r>
        <w:t xml:space="preserve">вычисления по Клиенту не передан параметр skip_cache = 1. </w:t>
      </w:r>
      <w:r/>
    </w:p>
    <w:p>
      <w:r/>
      <w:r/>
    </w:p>
    <w:p>
      <w:r>
        <w:rPr>
          <w:b/>
          <w:bCs/>
        </w:rPr>
        <w:t xml:space="preserve">stats</w:t>
      </w:r>
      <w:r>
        <w:t xml:space="preserve"> </w:t>
      </w:r>
      <w:r>
        <w:t xml:space="preserve">—</w:t>
      </w:r>
      <w:r>
        <w:t xml:space="preserve"> обогащает результат статистическими данными. По умолчанию - false . Если значение </w:t>
      </w:r>
      <w:r>
        <w:t xml:space="preserve">установлено true, то вернутся дополнительно следующие значения: </w:t>
      </w:r>
      <w:r/>
    </w:p>
    <w:p>
      <w:pPr>
        <w:pStyle w:val="862"/>
        <w:numPr>
          <w:ilvl w:val="0"/>
          <w:numId w:val="2"/>
        </w:numPr>
      </w:pPr>
      <w:r>
        <w:t xml:space="preserve">Оценка дохода за каждый месяц, рассчитанная по формуле ниже. При этом, если полученное </w:t>
      </w:r>
      <w:r>
        <w:t xml:space="preserve">значение оказывается в 2 раза больше, чем медианное значение дохода, то значение </w:t>
      </w:r>
      <w:r>
        <w:t xml:space="preserve">заменяется на медианное значение.</w:t>
      </w:r>
      <w:r/>
    </w:p>
    <w:p>
      <w:pPr>
        <w:pStyle w:val="862"/>
        <w:numPr>
          <w:ilvl w:val="0"/>
          <w:numId w:val="2"/>
        </w:numPr>
      </w:pPr>
      <w:r>
        <w:rPr>
          <w:i/>
          <w:iCs/>
        </w:rPr>
        <w:t xml:space="preserve">income_last_12_months</w:t>
      </w:r>
      <w:r>
        <w:t xml:space="preserve"> - среднегодовой доход, т.е. средний доход за последние 12 </w:t>
      </w:r>
      <w:r>
        <w:t xml:space="preserve">месяцев (среднее значение от 12 последних значений дохода) </w:t>
      </w:r>
      <w:r/>
    </w:p>
    <w:p>
      <w:pPr>
        <w:pStyle w:val="862"/>
        <w:numPr>
          <w:ilvl w:val="0"/>
          <w:numId w:val="2"/>
        </w:numPr>
      </w:pPr>
      <w:r>
        <w:rPr>
          <w:i/>
          <w:iCs/>
        </w:rPr>
        <w:t xml:space="preserve">median_income_last_12_months</w:t>
      </w:r>
      <w:r>
        <w:t xml:space="preserve">  - медианное значение дохода за последние 12 </w:t>
      </w:r>
      <w:r>
        <w:t xml:space="preserve">месяцев</w:t>
      </w:r>
      <w:r/>
    </w:p>
    <w:p>
      <w:pPr>
        <w:pStyle w:val="862"/>
        <w:numPr>
          <w:ilvl w:val="0"/>
          <w:numId w:val="2"/>
        </w:numPr>
      </w:pPr>
      <w:r>
        <w:rPr>
          <w:i/>
          <w:iCs/>
        </w:rPr>
        <w:t xml:space="preserve">hit_rate</w:t>
      </w:r>
      <w:r>
        <w:t xml:space="preserve"> - хит-рейт, принимает значение true, если хотя бы одна из метрик за 12 месяцев не </w:t>
      </w:r>
      <w:r>
        <w:t xml:space="preserve">равна нулю.</w:t>
      </w:r>
      <w:r/>
    </w:p>
    <w:p>
      <w:pPr>
        <w:spacing w:after="0" w:afterAutospacing="0"/>
      </w:pPr>
      <w:r>
        <w:t xml:space="preserve">Доход за месяц считается по следующей формуле: </w:t>
      </w:r>
      <w:r/>
    </w:p>
    <w:p>
      <w:r>
        <w:t xml:space="preserve">cf= cashﬂow_in–min(self_crossbank_cashﬂow_in,self_crossbank_cashﬂow_out)</w:t>
      </w:r>
      <w:r/>
    </w:p>
    <w:p>
      <w:r>
        <w:t xml:space="preserve">Итоговая оценка дохода усредняется за 12 месяцев с заменой выбросов на медианный доход, где </w:t>
      </w:r>
      <w:r>
        <w:t xml:space="preserve">выброс - превышение медианного значения в 2 раза.</w:t>
      </w:r>
      <w:r/>
    </w:p>
    <w:p>
      <w:r>
        <w:rPr>
          <w:b/>
          <w:bCs/>
        </w:rPr>
        <w:t xml:space="preserve">show_technical_info</w:t>
      </w:r>
      <w:r>
        <w:t xml:space="preserve"> </w:t>
      </w:r>
      <w:r>
        <w:t xml:space="preserve">—</w:t>
      </w:r>
      <w:r>
        <w:t xml:space="preserve"> </w:t>
      </w:r>
      <w:r>
        <w:t xml:space="preserve">обогащает результат техническими данными о партнерах. По умолчанию - </w:t>
      </w:r>
      <w:r>
        <w:rPr>
          <w:i/>
          <w:iCs/>
        </w:rPr>
        <w:t xml:space="preserve">false</w:t>
      </w:r>
      <w:r>
        <w:t xml:space="preserve"> . Если значение </w:t>
      </w:r>
      <w:r>
        <w:t xml:space="preserve">установлено true, то вернутся дополнительно следующие значения: </w:t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</w:rPr>
        <w:t xml:space="preserve">"technical_info": { 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</w:rPr>
        <w:t xml:space="preserve">"shares": { 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</w:rPr>
        <w:t xml:space="preserve">"333aaaaa-1af0-489e-b761-d40344c12e70": { 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</w:rPr>
        <w:t xml:space="preserve">"status": "ok", 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</w:rPr>
        <w:t xml:space="preserve">"http_request": { 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</w:rPr>
        <w:t xml:space="preserve">"started_at": "2025-04-24 00:39:07.079019 MSK", 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</w:rPr>
        <w:t xml:space="preserve">"finished_at": "2025-04-24 00:39:07.449079 MSK", 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</w:rPr>
        <w:t xml:space="preserve">"duration": 0.370059723, </w:t>
      </w:r>
      <w:r>
        <w:rPr>
          <w:i/>
          <w:iCs/>
        </w:rPr>
      </w:r>
      <w:r/>
    </w:p>
    <w:p>
      <w:pPr>
        <w:ind w:left="709"/>
        <w:spacing w:after="0" w:afterAutospacing="0"/>
      </w:pPr>
      <w:r>
        <w:rPr>
          <w:i/>
          <w:iCs/>
        </w:rPr>
        <w:t xml:space="preserve">"status_code": 200 </w:t>
      </w:r>
      <w:r>
        <w:rPr>
          <w:i/>
          <w:iCs/>
        </w:rPr>
        <w:t xml:space="preserve">}</w:t>
      </w:r>
      <w:r>
        <w:rPr>
          <w:i/>
          <w:iCs/>
        </w:rPr>
        <w:t xml:space="preserve">}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Где словарь info.technical_info.shares содержит техническую информацию о взаимодействии оркестратора с агентами-партнерами:</w:t>
      </w:r>
      <w:r/>
    </w:p>
    <w:p>
      <w:pPr>
        <w:pStyle w:val="862"/>
        <w:numPr>
          <w:ilvl w:val="0"/>
          <w:numId w:val="3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status - Текущий статус операции вычислений. Статус может иметь следующие значения:</w:t>
      </w:r>
      <w:r/>
    </w:p>
    <w:p>
      <w:pPr>
        <w:pStyle w:val="862"/>
        <w:numPr>
          <w:ilvl w:val="1"/>
          <w:numId w:val="4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pending - Реквест создан, но запрос вычислений еще не отправлялся;</w:t>
      </w:r>
      <w:r/>
    </w:p>
    <w:p>
      <w:pPr>
        <w:pStyle w:val="862"/>
        <w:numPr>
          <w:ilvl w:val="1"/>
          <w:numId w:val="5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response_waiting - Запросы вычислений отправлен, ожидание результата;</w:t>
      </w:r>
      <w:r/>
    </w:p>
    <w:p>
      <w:pPr>
        <w:pStyle w:val="862"/>
        <w:numPr>
          <w:ilvl w:val="1"/>
          <w:numId w:val="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ok - Запрос вычислений выполнен успешно;</w:t>
      </w:r>
      <w:r/>
    </w:p>
    <w:p>
      <w:pPr>
        <w:pStyle w:val="862"/>
        <w:numPr>
          <w:ilvl w:val="1"/>
          <w:numId w:val="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skipped - Запрос был пропущен из-за ошибок в другой части системы;</w:t>
      </w:r>
      <w:r/>
    </w:p>
    <w:p>
      <w:pPr>
        <w:pStyle w:val="862"/>
        <w:numPr>
          <w:ilvl w:val="1"/>
          <w:numId w:val="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logic_error - Ошибка во время обработки ответа агента;</w:t>
      </w:r>
      <w:r/>
    </w:p>
    <w:p>
      <w:pPr>
        <w:pStyle w:val="862"/>
        <w:numPr>
          <w:ilvl w:val="1"/>
          <w:numId w:val="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gateway_error - Ошибка nginx;</w:t>
      </w:r>
      <w:r/>
    </w:p>
    <w:p>
      <w:pPr>
        <w:pStyle w:val="862"/>
        <w:numPr>
          <w:ilvl w:val="1"/>
          <w:numId w:val="1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interaction_error - Ошибка во время взаимодействия с агентом;</w:t>
      </w:r>
      <w:r/>
    </w:p>
    <w:p>
      <w:pPr>
        <w:pStyle w:val="862"/>
        <w:numPr>
          <w:ilvl w:val="1"/>
          <w:numId w:val="1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timeout - Прошел таймаут;</w:t>
      </w:r>
      <w:r/>
    </w:p>
    <w:p>
      <w:pPr>
        <w:pStyle w:val="862"/>
        <w:numPr>
          <w:ilvl w:val="1"/>
          <w:numId w:val="1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unknown - Неизвестный тип статуса;</w:t>
      </w:r>
      <w:r/>
    </w:p>
    <w:p>
      <w:pPr>
        <w:pStyle w:val="862"/>
        <w:numPr>
          <w:ilvl w:val="0"/>
          <w:numId w:val="13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http_request.started_at - Время старта запроса вычислений;</w:t>
      </w:r>
      <w:r/>
    </w:p>
    <w:p>
      <w:pPr>
        <w:pStyle w:val="862"/>
        <w:numPr>
          <w:ilvl w:val="0"/>
          <w:numId w:val="14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http_request.finished_at - Время возвращения ответа агентом оркестратору (отсутствует, если агент не ответил на запрос);</w:t>
      </w:r>
      <w:r/>
    </w:p>
    <w:p>
      <w:pPr>
        <w:pStyle w:val="862"/>
        <w:numPr>
          <w:ilvl w:val="0"/>
          <w:numId w:val="15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http_request.duration - Продолжительность запроса (отсутствует, если агент не ответил на запрос);</w:t>
      </w:r>
      <w:r/>
    </w:p>
    <w:p>
      <w:pPr>
        <w:pStyle w:val="862"/>
        <w:numPr>
          <w:ilvl w:val="0"/>
          <w:numId w:val="16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http_request.status_code - Http-код, пришедший от агента оркестратору (отсутствует, если агент не ответил на запрос);</w:t>
      </w:r>
      <w:r/>
    </w:p>
    <w:p>
      <w:pPr>
        <w:pStyle w:val="862"/>
        <w:numPr>
          <w:ilvl w:val="0"/>
          <w:numId w:val="17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http_request.retries_count - Количество ретраев запроса к агенту (отсутствует, если агент ответил на запрос с первого раза);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687"/>
          <w:highlight w:val="none"/>
        </w:rPr>
      </w:r>
      <w:r>
        <w:rPr>
          <w:rStyle w:val="687"/>
          <w:highlight w:val="none"/>
        </w:rPr>
      </w:r>
      <w:r/>
    </w:p>
    <w:p>
      <w:pPr>
        <w:pStyle w:val="686"/>
        <w:rPr>
          <w:rStyle w:val="687"/>
          <w:highlight w:val="none"/>
        </w:rPr>
      </w:pPr>
      <w:r/>
      <w:bookmarkStart w:id="5" w:name="_Toc5"/>
      <w:r>
        <w:rPr>
          <w:rStyle w:val="687"/>
        </w:rPr>
        <w:t xml:space="preserve">1.2. Ответ при ошибке</w:t>
      </w:r>
      <w:r/>
      <w:bookmarkEnd w:id="5"/>
      <w:r/>
      <w:r/>
    </w:p>
    <w:p>
      <w:pPr>
        <w:ind w:left="0" w:right="0" w:firstLine="0"/>
        <w:spacing w:before="0" w:after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Ответ агента, если во время транзакции произошла ошибка во время взаимодействия оркестратора с другими агентами, будет содержать информацию об ошибке. Т</w:t>
      </w:r>
      <w:r>
        <w:t xml:space="preserve">ехническая информация находится в словаре  </w:t>
      </w:r>
      <w:r>
        <w:rPr>
          <w:b/>
          <w:bCs/>
        </w:rPr>
        <w:t xml:space="preserve">error.technical_info.shares</w:t>
      </w:r>
      <w:r>
        <w:t xml:space="preserve">. Если ошибка произошла вне процесса вычислений, то техническая информация не будет отображена.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r>
        <w:t xml:space="preserve"> Пример ответа:</w:t>
      </w:r>
      <w:r>
        <w:rPr>
          <w:highlight w:val="none"/>
        </w:rPr>
      </w:r>
      <w:r/>
    </w:p>
    <w:p>
      <w:pPr>
        <w:ind w:left="709"/>
        <w:spacing w:after="0" w:afterAutospacing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Courier New" w:cs="Arial"/>
          <w:i/>
          <w:iCs/>
          <w:color w:val="000000"/>
          <w:sz w:val="22"/>
          <w:szCs w:val="24"/>
        </w:rPr>
        <w:t xml:space="preserve">{</w:t>
      </w:r>
      <w:r>
        <w:rPr>
          <w:rFonts w:ascii="Arial" w:hAnsi="Arial" w:cs="Arial"/>
          <w:i/>
          <w:iCs/>
          <w:sz w:val="24"/>
          <w:szCs w:val="24"/>
        </w:rPr>
      </w:r>
      <w:r/>
    </w:p>
    <w:p>
      <w:pPr>
        <w:ind w:left="709"/>
        <w:spacing w:after="0" w:afterAutospacing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Courier New" w:cs="Arial"/>
          <w:i/>
          <w:iCs/>
          <w:color w:val="000000"/>
          <w:sz w:val="22"/>
          <w:szCs w:val="24"/>
        </w:rPr>
        <w:t xml:space="preserve">  "error": {</w:t>
      </w:r>
      <w:r>
        <w:rPr>
          <w:rFonts w:ascii="Arial" w:hAnsi="Arial" w:cs="Arial"/>
          <w:i/>
          <w:iCs/>
          <w:sz w:val="24"/>
          <w:szCs w:val="24"/>
        </w:rPr>
      </w:r>
      <w:r/>
    </w:p>
    <w:p>
      <w:pPr>
        <w:ind w:left="709"/>
        <w:spacing w:after="0" w:afterAutospacing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Courier New" w:cs="Arial"/>
          <w:i/>
          <w:iCs/>
          <w:color w:val="000000"/>
          <w:sz w:val="22"/>
          <w:szCs w:val="24"/>
        </w:rPr>
        <w:t xml:space="preserve">    "code": 1008,</w:t>
      </w:r>
      <w:r>
        <w:rPr>
          <w:rFonts w:ascii="Arial" w:hAnsi="Arial" w:cs="Arial"/>
          <w:i/>
          <w:iCs/>
          <w:sz w:val="24"/>
          <w:szCs w:val="24"/>
        </w:rPr>
      </w:r>
      <w:r/>
    </w:p>
    <w:p>
      <w:pPr>
        <w:ind w:left="709"/>
        <w:spacing w:after="0" w:afterAutospacing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Courier New" w:cs="Arial"/>
          <w:i/>
          <w:iCs/>
          <w:color w:val="000000"/>
          <w:sz w:val="22"/>
          <w:szCs w:val="24"/>
        </w:rPr>
        <w:t xml:space="preserve">    "message": "OrcheTransactionTimeoutError: Orchestrator deny transaction due timeout",</w:t>
      </w:r>
      <w:r>
        <w:rPr>
          <w:rFonts w:ascii="Arial" w:hAnsi="Arial" w:cs="Arial"/>
          <w:i/>
          <w:iCs/>
          <w:sz w:val="24"/>
          <w:szCs w:val="24"/>
        </w:rPr>
      </w:r>
      <w:r/>
    </w:p>
    <w:p>
      <w:pPr>
        <w:ind w:left="709"/>
        <w:spacing w:after="0" w:afterAutospacing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Courier New" w:cs="Arial"/>
          <w:i/>
          <w:iCs/>
          <w:color w:val="000000"/>
          <w:sz w:val="22"/>
          <w:szCs w:val="24"/>
        </w:rPr>
        <w:t xml:space="preserve">    "version": "v3_20250422_8003",</w:t>
      </w:r>
      <w:r>
        <w:rPr>
          <w:rFonts w:ascii="Arial" w:hAnsi="Arial" w:cs="Arial"/>
          <w:i/>
          <w:iCs/>
          <w:sz w:val="24"/>
          <w:szCs w:val="24"/>
        </w:rPr>
      </w:r>
      <w:r/>
    </w:p>
    <w:p>
      <w:pPr>
        <w:ind w:left="709"/>
        <w:spacing w:after="0" w:afterAutospacing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Courier New" w:cs="Arial"/>
          <w:i/>
          <w:iCs/>
          <w:color w:val="000000"/>
          <w:sz w:val="22"/>
          <w:szCs w:val="24"/>
        </w:rPr>
        <w:t xml:space="preserve">    "technical_info": {</w:t>
      </w:r>
      <w:r>
        <w:rPr>
          <w:rFonts w:ascii="Arial" w:hAnsi="Arial" w:cs="Arial"/>
          <w:i/>
          <w:iCs/>
          <w:sz w:val="24"/>
          <w:szCs w:val="24"/>
        </w:rPr>
      </w:r>
      <w:r/>
    </w:p>
    <w:p>
      <w:pPr>
        <w:ind w:left="709"/>
        <w:spacing w:after="0" w:afterAutospacing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Courier New" w:cs="Arial"/>
          <w:i/>
          <w:iCs/>
          <w:color w:val="000000"/>
          <w:sz w:val="22"/>
          <w:szCs w:val="24"/>
        </w:rPr>
        <w:t xml:space="preserve">      "shares": {</w:t>
      </w:r>
      <w:r>
        <w:rPr>
          <w:rFonts w:ascii="Arial" w:hAnsi="Arial" w:cs="Arial"/>
          <w:i/>
          <w:iCs/>
          <w:sz w:val="24"/>
          <w:szCs w:val="24"/>
        </w:rPr>
      </w:r>
      <w:r/>
    </w:p>
    <w:p>
      <w:pPr>
        <w:ind w:left="709"/>
        <w:spacing w:after="0" w:afterAutospacing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Courier New" w:cs="Arial"/>
          <w:i/>
          <w:iCs/>
          <w:color w:val="000000"/>
          <w:sz w:val="22"/>
          <w:szCs w:val="24"/>
        </w:rPr>
        <w:t xml:space="preserve">        "444aaaaa-1af0-489e-b761-d40344c12e70": {</w:t>
      </w:r>
      <w:r>
        <w:rPr>
          <w:rFonts w:ascii="Arial" w:hAnsi="Arial" w:cs="Arial"/>
          <w:i/>
          <w:iCs/>
          <w:sz w:val="24"/>
          <w:szCs w:val="24"/>
        </w:rPr>
      </w:r>
      <w:r/>
    </w:p>
    <w:p>
      <w:pPr>
        <w:ind w:left="709"/>
        <w:spacing w:after="0" w:afterAutospacing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Courier New" w:cs="Arial"/>
          <w:i/>
          <w:iCs/>
          <w:color w:val="000000"/>
          <w:sz w:val="22"/>
          <w:szCs w:val="24"/>
        </w:rPr>
        <w:t xml:space="preserve">          "status": "ok",</w:t>
      </w:r>
      <w:r>
        <w:rPr>
          <w:rFonts w:ascii="Arial" w:hAnsi="Arial" w:cs="Arial"/>
          <w:i/>
          <w:iCs/>
          <w:sz w:val="24"/>
          <w:szCs w:val="24"/>
        </w:rPr>
      </w:r>
      <w:r/>
    </w:p>
    <w:p>
      <w:pPr>
        <w:ind w:left="709"/>
        <w:spacing w:after="0" w:afterAutospacing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Courier New" w:cs="Arial"/>
          <w:i/>
          <w:iCs/>
          <w:color w:val="000000"/>
          <w:sz w:val="22"/>
          <w:szCs w:val="24"/>
        </w:rPr>
        <w:t xml:space="preserve">          "http_request": {</w:t>
      </w:r>
      <w:r>
        <w:rPr>
          <w:rFonts w:ascii="Arial" w:hAnsi="Arial" w:cs="Arial"/>
          <w:i/>
          <w:iCs/>
          <w:sz w:val="24"/>
          <w:szCs w:val="24"/>
        </w:rPr>
      </w:r>
      <w:r/>
    </w:p>
    <w:p>
      <w:pPr>
        <w:ind w:left="709"/>
        <w:spacing w:after="0" w:afterAutospacing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Courier New" w:cs="Arial"/>
          <w:i/>
          <w:iCs/>
          <w:color w:val="000000"/>
          <w:sz w:val="22"/>
          <w:szCs w:val="24"/>
        </w:rPr>
        <w:t xml:space="preserve">            "started_at": "2025-04-24 00:48:36.642846 MSK",</w:t>
      </w:r>
      <w:r>
        <w:rPr>
          <w:rFonts w:ascii="Arial" w:hAnsi="Arial" w:cs="Arial"/>
          <w:i/>
          <w:iCs/>
          <w:sz w:val="24"/>
          <w:szCs w:val="24"/>
        </w:rPr>
      </w:r>
      <w:r/>
    </w:p>
    <w:p>
      <w:pPr>
        <w:ind w:left="709"/>
        <w:spacing w:after="0" w:afterAutospacing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Courier New" w:cs="Arial"/>
          <w:i/>
          <w:iCs/>
          <w:color w:val="000000"/>
          <w:sz w:val="22"/>
          <w:szCs w:val="24"/>
        </w:rPr>
        <w:t xml:space="preserve">            "finished_at": "2025-04-24 00:48:36.748892 MSK",</w:t>
      </w:r>
      <w:r>
        <w:rPr>
          <w:rFonts w:ascii="Arial" w:hAnsi="Arial" w:cs="Arial"/>
          <w:i/>
          <w:iCs/>
          <w:sz w:val="24"/>
          <w:szCs w:val="24"/>
        </w:rPr>
      </w:r>
      <w:r/>
    </w:p>
    <w:p>
      <w:pPr>
        <w:ind w:left="709"/>
        <w:spacing w:after="0" w:afterAutospacing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Courier New" w:cs="Arial"/>
          <w:i/>
          <w:iCs/>
          <w:color w:val="000000"/>
          <w:sz w:val="22"/>
          <w:szCs w:val="24"/>
        </w:rPr>
        <w:t xml:space="preserve">            "duration": 0.106045524,</w:t>
      </w:r>
      <w:r>
        <w:rPr>
          <w:rFonts w:ascii="Arial" w:hAnsi="Arial" w:cs="Arial"/>
          <w:i/>
          <w:iCs/>
          <w:sz w:val="24"/>
          <w:szCs w:val="24"/>
        </w:rPr>
      </w:r>
      <w:r/>
    </w:p>
    <w:p>
      <w:pPr>
        <w:ind w:left="709"/>
        <w:spacing w:after="0" w:afterAutospacing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Courier New" w:cs="Arial"/>
          <w:i/>
          <w:iCs/>
          <w:color w:val="000000"/>
          <w:sz w:val="22"/>
          <w:szCs w:val="24"/>
        </w:rPr>
        <w:t xml:space="preserve">            "status_code": 200</w:t>
      </w:r>
      <w:r>
        <w:rPr>
          <w:rFonts w:ascii="Arial" w:hAnsi="Arial" w:cs="Arial"/>
          <w:i/>
          <w:iCs/>
          <w:sz w:val="24"/>
          <w:szCs w:val="24"/>
        </w:rPr>
      </w:r>
      <w:r/>
    </w:p>
    <w:p>
      <w:pPr>
        <w:ind w:left="709"/>
        <w:spacing w:after="0" w:afterAutospacing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Courier New" w:cs="Arial"/>
          <w:i/>
          <w:iCs/>
          <w:color w:val="000000"/>
          <w:sz w:val="22"/>
          <w:szCs w:val="24"/>
        </w:rPr>
        <w:t xml:space="preserve">          }</w:t>
      </w:r>
      <w:r>
        <w:rPr>
          <w:rFonts w:ascii="Arial" w:hAnsi="Arial" w:cs="Arial"/>
          <w:i/>
          <w:iCs/>
          <w:sz w:val="24"/>
          <w:szCs w:val="24"/>
        </w:rPr>
      </w:r>
      <w:r/>
    </w:p>
    <w:p>
      <w:pPr>
        <w:ind w:left="709"/>
        <w:spacing w:after="0" w:afterAutospacing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Courier New" w:cs="Arial"/>
          <w:i/>
          <w:iCs/>
          <w:color w:val="000000"/>
          <w:sz w:val="22"/>
          <w:szCs w:val="24"/>
        </w:rPr>
        <w:t xml:space="preserve">        },</w:t>
      </w:r>
      <w:r>
        <w:rPr>
          <w:rFonts w:ascii="Arial" w:hAnsi="Arial" w:cs="Arial"/>
          <w:i/>
          <w:iCs/>
          <w:sz w:val="24"/>
          <w:szCs w:val="24"/>
        </w:rPr>
      </w:r>
      <w:r/>
    </w:p>
    <w:p>
      <w:pPr>
        <w:ind w:left="709"/>
        <w:spacing w:after="0" w:afterAutospacing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Courier New" w:cs="Arial"/>
          <w:i/>
          <w:iCs/>
          <w:color w:val="000000"/>
          <w:sz w:val="22"/>
          <w:szCs w:val="24"/>
        </w:rPr>
        <w:t xml:space="preserve">        // ... Техническая информация других агентов</w:t>
      </w:r>
      <w:r>
        <w:rPr>
          <w:rFonts w:ascii="Arial" w:hAnsi="Arial" w:cs="Arial"/>
          <w:i/>
          <w:iCs/>
          <w:sz w:val="24"/>
          <w:szCs w:val="24"/>
        </w:rPr>
      </w:r>
      <w:r/>
    </w:p>
    <w:p>
      <w:pPr>
        <w:ind w:left="709"/>
        <w:spacing w:after="0" w:afterAutospacing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Courier New" w:cs="Arial"/>
          <w:i/>
          <w:iCs/>
          <w:color w:val="000000"/>
          <w:sz w:val="22"/>
          <w:szCs w:val="24"/>
        </w:rPr>
        <w:t xml:space="preserve">      }</w:t>
      </w:r>
      <w:r>
        <w:rPr>
          <w:rFonts w:ascii="Arial" w:hAnsi="Arial" w:cs="Arial"/>
          <w:i/>
          <w:iCs/>
          <w:sz w:val="24"/>
          <w:szCs w:val="24"/>
        </w:rPr>
      </w:r>
      <w:r/>
    </w:p>
    <w:p>
      <w:pPr>
        <w:ind w:left="709"/>
        <w:spacing w:after="0" w:afterAutospacing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Courier New" w:cs="Arial"/>
          <w:i/>
          <w:iCs/>
          <w:color w:val="000000"/>
          <w:sz w:val="22"/>
          <w:szCs w:val="24"/>
        </w:rPr>
        <w:t xml:space="preserve">    },</w:t>
      </w:r>
      <w:r>
        <w:rPr>
          <w:rFonts w:ascii="Arial" w:hAnsi="Arial" w:cs="Arial"/>
          <w:i/>
          <w:iCs/>
          <w:sz w:val="24"/>
          <w:szCs w:val="24"/>
        </w:rPr>
      </w:r>
      <w:r/>
    </w:p>
    <w:p>
      <w:pPr>
        <w:ind w:left="709"/>
        <w:spacing w:after="0" w:afterAutospacing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Courier New" w:cs="Arial"/>
          <w:i/>
          <w:iCs/>
          <w:color w:val="000000"/>
          <w:sz w:val="22"/>
          <w:szCs w:val="24"/>
        </w:rPr>
        <w:t xml:space="preserve">    // ...</w:t>
      </w:r>
      <w:r>
        <w:rPr>
          <w:rFonts w:ascii="Arial" w:hAnsi="Arial" w:cs="Arial"/>
          <w:i/>
          <w:iCs/>
          <w:sz w:val="24"/>
          <w:szCs w:val="24"/>
        </w:rPr>
      </w:r>
      <w:r/>
    </w:p>
    <w:p>
      <w:pPr>
        <w:ind w:left="709"/>
        <w:spacing w:after="0" w:afterAutospacing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Courier New" w:cs="Arial"/>
          <w:i/>
          <w:iCs/>
          <w:color w:val="000000"/>
          <w:sz w:val="22"/>
          <w:szCs w:val="24"/>
        </w:rPr>
        <w:t xml:space="preserve">  }</w:t>
      </w:r>
      <w:r>
        <w:rPr>
          <w:rFonts w:ascii="Arial" w:hAnsi="Arial" w:cs="Arial"/>
          <w:i/>
          <w:iCs/>
          <w:sz w:val="24"/>
          <w:szCs w:val="24"/>
        </w:rPr>
      </w:r>
      <w:r/>
    </w:p>
    <w:p>
      <w:pPr>
        <w:ind w:left="709"/>
        <w:spacing w:after="0" w:afterAutospacing="0" w:line="240" w:lineRule="auto"/>
        <w:rPr>
          <w:rFonts w:ascii="Arial" w:hAnsi="Arial" w:cs="Arial"/>
          <w:bCs/>
          <w:i/>
        </w:rPr>
      </w:pPr>
      <w:r>
        <w:rPr>
          <w:rFonts w:ascii="Arial" w:hAnsi="Arial" w:eastAsia="Courier New" w:cs="Arial"/>
          <w:i/>
          <w:iCs/>
          <w:color w:val="000000"/>
          <w:sz w:val="22"/>
          <w:szCs w:val="24"/>
        </w:rPr>
        <w:t xml:space="preserve">}</w:t>
      </w:r>
      <w:r>
        <w:rPr>
          <w:rFonts w:ascii="Arial" w:hAnsi="Arial" w:cs="Arial"/>
          <w:i/>
          <w:iCs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687"/>
          <w:highlight w:val="none"/>
        </w:rPr>
      </w:r>
      <w:r>
        <w:rPr>
          <w:rStyle w:val="687"/>
          <w:highlight w:val="none"/>
        </w:rPr>
      </w:r>
      <w:r/>
    </w:p>
    <w:p>
      <w:pPr>
        <w:pStyle w:val="686"/>
        <w:rPr>
          <w:rStyle w:val="687"/>
          <w:highlight w:val="none"/>
        </w:rPr>
      </w:pPr>
      <w:r/>
      <w:bookmarkStart w:id="6" w:name="_Toc6"/>
      <w:r>
        <w:rPr>
          <w:rStyle w:val="687"/>
        </w:rPr>
        <w:t xml:space="preserve">1.3. Содержание входящего ответа</w:t>
      </w:r>
      <w:r/>
      <w:bookmarkEnd w:id="6"/>
      <w:r/>
      <w:r/>
    </w:p>
    <w:p>
      <w:pPr>
        <w:ind w:left="0" w:right="0" w:firstLine="0"/>
        <w:spacing w:before="240" w:after="24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imes New Roman" w:cs="Arial"/>
          <w:b/>
          <w:color w:val="000000"/>
          <w:sz w:val="22"/>
          <w:szCs w:val="22"/>
        </w:rPr>
        <w:t xml:space="preserve">info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 - информация о расчетах. Содержит:</w:t>
      </w:r>
      <w:r>
        <w:rPr>
          <w:rFonts w:ascii="Arial" w:hAnsi="Arial" w:cs="Arial"/>
          <w:sz w:val="22"/>
          <w:szCs w:val="22"/>
        </w:rPr>
      </w:r>
      <w:r/>
    </w:p>
    <w:p>
      <w:pPr>
        <w:pStyle w:val="862"/>
        <w:numPr>
          <w:ilvl w:val="0"/>
          <w:numId w:val="18"/>
        </w:numPr>
        <w:ind w:right="0"/>
        <w:spacing w:before="240" w:after="24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imes New Roman" w:cs="Arial"/>
          <w:b/>
          <w:color w:val="000000"/>
          <w:sz w:val="22"/>
          <w:szCs w:val="22"/>
        </w:rPr>
        <w:t xml:space="preserve">transaction_id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 - уникальный идентифиĸатор транзаĸции, в рамĸах ĸоторой проводились расчёты агрегированных метрик;</w:t>
      </w:r>
      <w:r>
        <w:rPr>
          <w:rFonts w:ascii="Arial" w:hAnsi="Arial" w:cs="Arial"/>
          <w:sz w:val="22"/>
          <w:szCs w:val="22"/>
        </w:rPr>
      </w:r>
      <w:r/>
    </w:p>
    <w:p>
      <w:pPr>
        <w:pStyle w:val="862"/>
        <w:numPr>
          <w:ilvl w:val="0"/>
          <w:numId w:val="19"/>
        </w:numPr>
        <w:ind w:right="0"/>
        <w:spacing w:before="240" w:after="24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imes New Roman" w:cs="Arial"/>
          <w:b/>
          <w:color w:val="000000"/>
          <w:sz w:val="22"/>
          <w:szCs w:val="22"/>
        </w:rPr>
        <w:t xml:space="preserve">partners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 - списоĸ идентифиĸаторов банĸов, с участием которых были произведены расчёты метрик;</w:t>
      </w:r>
      <w:r>
        <w:rPr>
          <w:rFonts w:ascii="Arial" w:hAnsi="Arial" w:cs="Arial"/>
          <w:sz w:val="22"/>
          <w:szCs w:val="22"/>
        </w:rPr>
      </w:r>
      <w:r/>
    </w:p>
    <w:p>
      <w:pPr>
        <w:pStyle w:val="862"/>
        <w:numPr>
          <w:ilvl w:val="0"/>
          <w:numId w:val="20"/>
        </w:numPr>
        <w:ind w:right="0"/>
        <w:spacing w:before="240" w:after="24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imes New Roman" w:cs="Arial"/>
          <w:b/>
          <w:color w:val="000000"/>
          <w:sz w:val="22"/>
          <w:szCs w:val="22"/>
        </w:rPr>
        <w:t xml:space="preserve">showcase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 - название витрины, по ĸоторой проводились расчёты.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240" w:after="24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imes New Roman" w:cs="Arial"/>
          <w:b/>
          <w:color w:val="000000"/>
          <w:sz w:val="22"/>
          <w:szCs w:val="22"/>
        </w:rPr>
        <w:t xml:space="preserve">result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 - списоĸ объеĸтов с результатами расчётов для ĸаждого ĸлиента. Содержит:</w:t>
      </w:r>
      <w:r>
        <w:rPr>
          <w:rFonts w:ascii="Arial" w:hAnsi="Arial" w:cs="Arial"/>
          <w:sz w:val="22"/>
          <w:szCs w:val="22"/>
        </w:rPr>
      </w:r>
      <w:r/>
    </w:p>
    <w:p>
      <w:pPr>
        <w:pStyle w:val="862"/>
        <w:numPr>
          <w:ilvl w:val="0"/>
          <w:numId w:val="21"/>
        </w:numPr>
        <w:ind w:right="0"/>
        <w:spacing w:before="240" w:after="24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imes New Roman" w:cs="Arial"/>
          <w:b/>
          <w:color w:val="000000"/>
          <w:sz w:val="22"/>
          <w:szCs w:val="22"/>
        </w:rPr>
        <w:t xml:space="preserve">id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 - идентифиĸатор ĸлиента, по ĸоторому был произведён расчёт;</w:t>
      </w:r>
      <w:r>
        <w:rPr>
          <w:rFonts w:ascii="Arial" w:hAnsi="Arial" w:cs="Arial"/>
          <w:sz w:val="22"/>
          <w:szCs w:val="22"/>
        </w:rPr>
      </w:r>
      <w:r/>
    </w:p>
    <w:p>
      <w:pPr>
        <w:pStyle w:val="862"/>
        <w:numPr>
          <w:ilvl w:val="0"/>
          <w:numId w:val="22"/>
        </w:numPr>
        <w:ind w:right="0"/>
        <w:spacing w:before="240" w:after="24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imes New Roman" w:cs="Arial"/>
          <w:b/>
          <w:color w:val="000000"/>
          <w:sz w:val="22"/>
          <w:szCs w:val="22"/>
        </w:rPr>
        <w:t xml:space="preserve">id_type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 - тип идентифиĸатора ĸлиента;</w:t>
      </w:r>
      <w:r>
        <w:rPr>
          <w:rFonts w:ascii="Arial" w:hAnsi="Arial" w:cs="Arial"/>
          <w:sz w:val="22"/>
          <w:szCs w:val="22"/>
        </w:rPr>
      </w:r>
      <w:r/>
    </w:p>
    <w:p>
      <w:pPr>
        <w:pStyle w:val="862"/>
        <w:numPr>
          <w:ilvl w:val="0"/>
          <w:numId w:val="23"/>
        </w:numPr>
        <w:ind w:right="0"/>
        <w:spacing w:before="240" w:after="240"/>
        <w:rPr>
          <w:rFonts w:ascii="Arial" w:hAnsi="Arial" w:eastAsia="Times New Roman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imes New Roman" w:cs="Arial"/>
          <w:b/>
          <w:color w:val="000000"/>
          <w:sz w:val="22"/>
          <w:szCs w:val="22"/>
        </w:rPr>
        <w:t xml:space="preserve">metrics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 - агрегированные метриĸи ĸлиента, рассчитанные на определенное количество периодов назад. При использовании витрины person количество периодов равно 12. Например, данные за сентябрь 2025 года будут иметь вид </w:t>
      </w:r>
      <w:r>
        <w:rPr>
          <w:rFonts w:ascii="Arial" w:hAnsi="Arial" w:eastAsia="Courier New" w:cs="Arial"/>
          <w:color w:val="000000"/>
          <w:sz w:val="22"/>
          <w:szCs w:val="22"/>
        </w:rPr>
        <w:t xml:space="preserve">"2025-09": [ 12, 12, 7, 0, 12, 1 ]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. Порядок метрик: </w:t>
      </w:r>
      <w:r>
        <w:rPr>
          <w:rFonts w:ascii="Arial" w:hAnsi="Arial" w:cs="Arial"/>
          <w:sz w:val="22"/>
          <w:szCs w:val="22"/>
        </w:rPr>
      </w:r>
    </w:p>
    <w:p>
      <w:pPr>
        <w:pStyle w:val="862"/>
        <w:numPr>
          <w:ilvl w:val="1"/>
          <w:numId w:val="23"/>
        </w:numPr>
        <w:ind w:right="0"/>
        <w:spacing w:before="240" w:after="240"/>
        <w:rPr>
          <w:rFonts w:ascii="Arial" w:hAnsi="Arial" w:eastAsia="Courier New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imes New Roman" w:cs="Arial"/>
          <w:color w:val="000000"/>
          <w:sz w:val="22"/>
          <w:szCs w:val="22"/>
        </w:rPr>
      </w:r>
      <w:r>
        <w:rPr>
          <w:rFonts w:ascii="Arial" w:hAnsi="Arial" w:eastAsia="Courier New" w:cs="Arial"/>
          <w:color w:val="000000"/>
          <w:sz w:val="22"/>
          <w:szCs w:val="22"/>
        </w:rPr>
        <w:t xml:space="preserve">[</w:t>
      </w:r>
      <w:r>
        <w:rPr>
          <w:rFonts w:ascii="Arial" w:hAnsi="Arial" w:cs="Arial"/>
          <w:sz w:val="22"/>
          <w:szCs w:val="22"/>
        </w:rPr>
      </w:r>
    </w:p>
    <w:p>
      <w:pPr>
        <w:pStyle w:val="862"/>
        <w:numPr>
          <w:ilvl w:val="1"/>
          <w:numId w:val="23"/>
        </w:numPr>
        <w:ind w:right="0"/>
        <w:spacing w:before="240" w:after="240"/>
        <w:rPr>
          <w:rFonts w:ascii="Arial" w:hAnsi="Arial" w:eastAsia="Courier New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Courier New" w:cs="Arial"/>
          <w:color w:val="000000"/>
          <w:sz w:val="22"/>
          <w:szCs w:val="22"/>
        </w:rPr>
        <w:t xml:space="preserve">cashflow_in – входящий денежный поток в рублях</w:t>
      </w:r>
      <w:r>
        <w:rPr>
          <w:rFonts w:ascii="Arial" w:hAnsi="Arial" w:cs="Arial"/>
          <w:sz w:val="22"/>
          <w:szCs w:val="22"/>
        </w:rPr>
      </w:r>
    </w:p>
    <w:p>
      <w:pPr>
        <w:pStyle w:val="862"/>
        <w:numPr>
          <w:ilvl w:val="1"/>
          <w:numId w:val="23"/>
        </w:numPr>
        <w:ind w:right="0"/>
        <w:spacing w:before="240" w:after="240"/>
        <w:rPr>
          <w:rFonts w:ascii="Arial" w:hAnsi="Arial" w:eastAsia="Courier New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Courier New" w:cs="Arial"/>
          <w:color w:val="000000"/>
          <w:sz w:val="22"/>
          <w:szCs w:val="22"/>
        </w:rPr>
        <w:t xml:space="preserve">cashflow_out – исходящий денежный поток в рублях</w:t>
      </w:r>
      <w:r>
        <w:rPr>
          <w:rFonts w:ascii="Arial" w:hAnsi="Arial" w:cs="Arial"/>
          <w:sz w:val="22"/>
          <w:szCs w:val="22"/>
        </w:rPr>
      </w:r>
    </w:p>
    <w:p>
      <w:pPr>
        <w:pStyle w:val="862"/>
        <w:numPr>
          <w:ilvl w:val="1"/>
          <w:numId w:val="23"/>
        </w:numPr>
        <w:ind w:right="0"/>
        <w:spacing w:before="240" w:after="240"/>
        <w:rPr>
          <w:rFonts w:ascii="Arial" w:hAnsi="Arial" w:eastAsia="Courier New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Courier New" w:cs="Arial"/>
          <w:color w:val="000000"/>
          <w:sz w:val="22"/>
          <w:szCs w:val="22"/>
        </w:rPr>
        <w:t xml:space="preserve">transactions – количество операций зачисления/списания денежных средств</w:t>
      </w:r>
      <w:r>
        <w:rPr>
          <w:rFonts w:ascii="Arial" w:hAnsi="Arial" w:cs="Arial"/>
          <w:sz w:val="22"/>
          <w:szCs w:val="22"/>
        </w:rPr>
      </w:r>
    </w:p>
    <w:p>
      <w:pPr>
        <w:pStyle w:val="862"/>
        <w:numPr>
          <w:ilvl w:val="1"/>
          <w:numId w:val="23"/>
        </w:numPr>
        <w:ind w:right="0"/>
        <w:spacing w:before="240" w:after="240"/>
        <w:rPr>
          <w:rFonts w:ascii="Arial" w:hAnsi="Arial" w:eastAsia="Courier New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Courier New" w:cs="Arial"/>
          <w:color w:val="000000"/>
          <w:sz w:val="22"/>
          <w:szCs w:val="22"/>
        </w:rPr>
        <w:t xml:space="preserve">balance – баланс на счетах финансового учреждения</w:t>
      </w:r>
      <w:r>
        <w:rPr>
          <w:rFonts w:ascii="Arial" w:hAnsi="Arial" w:cs="Arial"/>
          <w:sz w:val="22"/>
          <w:szCs w:val="22"/>
        </w:rPr>
      </w:r>
    </w:p>
    <w:p>
      <w:pPr>
        <w:pStyle w:val="862"/>
        <w:numPr>
          <w:ilvl w:val="1"/>
          <w:numId w:val="23"/>
        </w:numPr>
        <w:ind w:right="0"/>
        <w:spacing w:before="240" w:after="240"/>
        <w:rPr>
          <w:rFonts w:ascii="Arial" w:hAnsi="Arial" w:eastAsia="Courier New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Courier New" w:cs="Arial"/>
          <w:color w:val="000000"/>
          <w:sz w:val="22"/>
          <w:szCs w:val="22"/>
        </w:rPr>
        <w:t xml:space="preserve">self_crossbank_cashflow_in – входящий денежный поток при переводах самому себе</w:t>
      </w:r>
      <w:r>
        <w:rPr>
          <w:rFonts w:ascii="Arial" w:hAnsi="Arial" w:cs="Arial"/>
          <w:sz w:val="22"/>
          <w:szCs w:val="22"/>
        </w:rPr>
      </w:r>
    </w:p>
    <w:p>
      <w:pPr>
        <w:pStyle w:val="862"/>
        <w:numPr>
          <w:ilvl w:val="1"/>
          <w:numId w:val="23"/>
        </w:numPr>
        <w:ind w:right="0"/>
        <w:spacing w:before="240" w:after="240"/>
        <w:rPr>
          <w:rFonts w:ascii="Arial" w:hAnsi="Arial" w:eastAsia="Courier New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Courier New" w:cs="Arial"/>
          <w:color w:val="000000"/>
          <w:sz w:val="22"/>
          <w:szCs w:val="22"/>
        </w:rPr>
        <w:t xml:space="preserve">self_crossbank_cashflow_out – исходящий денежный поток при переводах самому себе</w:t>
      </w:r>
      <w:r>
        <w:rPr>
          <w:rFonts w:ascii="Arial" w:hAnsi="Arial" w:cs="Arial"/>
          <w:sz w:val="22"/>
          <w:szCs w:val="22"/>
        </w:rPr>
      </w:r>
    </w:p>
    <w:p>
      <w:pPr>
        <w:pStyle w:val="862"/>
        <w:numPr>
          <w:ilvl w:val="1"/>
          <w:numId w:val="23"/>
        </w:numPr>
        <w:ind w:right="0"/>
        <w:spacing w:before="240" w:after="24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Courier New" w:cs="Arial"/>
          <w:color w:val="000000"/>
          <w:sz w:val="22"/>
          <w:szCs w:val="22"/>
        </w:rPr>
        <w:t xml:space="preserve">]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.</w:t>
      </w:r>
      <w:r/>
      <w:r/>
    </w:p>
    <w:p>
      <w:pPr>
        <w:pStyle w:val="862"/>
        <w:numPr>
          <w:ilvl w:val="0"/>
          <w:numId w:val="24"/>
        </w:numPr>
        <w:ind w:right="0"/>
        <w:spacing w:before="240" w:after="24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imes New Roman" w:cs="Arial"/>
          <w:b/>
          <w:color w:val="000000"/>
          <w:sz w:val="22"/>
          <w:szCs w:val="22"/>
        </w:rPr>
        <w:t xml:space="preserve">status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 - способ получения метриĸ - из кэша или путем проведения онлайн-расчета, соответственно принимает два значения - </w:t>
      </w:r>
      <w:r>
        <w:rPr>
          <w:rFonts w:ascii="Arial" w:hAnsi="Arial" w:eastAsia="Courier New" w:cs="Arial"/>
          <w:color w:val="000000"/>
          <w:sz w:val="22"/>
          <w:szCs w:val="22"/>
        </w:rPr>
        <w:t xml:space="preserve">cached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 или </w:t>
      </w:r>
      <w:r>
        <w:rPr>
          <w:rFonts w:ascii="Arial" w:hAnsi="Arial" w:eastAsia="Courier New" w:cs="Arial"/>
          <w:color w:val="000000"/>
          <w:sz w:val="22"/>
          <w:szCs w:val="22"/>
        </w:rPr>
        <w:t xml:space="preserve">online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. Если данные получены из кэша, то поля </w:t>
      </w:r>
      <w:r>
        <w:rPr>
          <w:rFonts w:ascii="Arial" w:hAnsi="Arial" w:eastAsia="Courier New" w:cs="Arial"/>
          <w:color w:val="000000"/>
          <w:sz w:val="22"/>
          <w:szCs w:val="22"/>
        </w:rPr>
        <w:t xml:space="preserve">transaction_id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 и </w:t>
      </w:r>
      <w:r>
        <w:rPr>
          <w:rFonts w:ascii="Arial" w:hAnsi="Arial" w:eastAsia="Courier New" w:cs="Arial"/>
          <w:color w:val="000000"/>
          <w:sz w:val="22"/>
          <w:szCs w:val="22"/>
        </w:rPr>
        <w:t xml:space="preserve">partners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 будут иметь значение </w:t>
      </w:r>
      <w:r>
        <w:rPr>
          <w:rFonts w:ascii="Arial" w:hAnsi="Arial" w:eastAsia="Courier New" w:cs="Arial"/>
          <w:color w:val="000000"/>
          <w:sz w:val="22"/>
          <w:szCs w:val="22"/>
        </w:rPr>
        <w:t xml:space="preserve">null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, так как запрос в систему не попадал, значит, идентификатор запроса не присваивался и взаимодействия с другими банками не было.</w:t>
      </w:r>
      <w:r>
        <w:rPr>
          <w:rFonts w:ascii="Arial" w:hAnsi="Arial" w:cs="Arial"/>
          <w:sz w:val="22"/>
          <w:szCs w:val="22"/>
        </w:rPr>
      </w:r>
      <w:r/>
    </w:p>
    <w:p>
      <w:pPr>
        <w:pStyle w:val="686"/>
        <w:rPr>
          <w:rFonts w:ascii="Arial" w:hAnsi="Arial" w:cs="Arial"/>
          <w:sz w:val="22"/>
          <w:szCs w:val="22"/>
        </w:rPr>
      </w:pPr>
      <w:r/>
      <w:bookmarkStart w:id="7" w:name="_Toc7"/>
      <w:r>
        <w:rPr>
          <w:rStyle w:val="687"/>
        </w:rPr>
        <w:t xml:space="preserve">1.4. Коды ответов</w:t>
      </w:r>
      <w:r/>
      <w:bookmarkEnd w:id="7"/>
      <w:r/>
      <w:r/>
    </w:p>
    <w:p>
      <w:pPr>
        <w:ind w:left="0" w:right="0" w:firstLine="0"/>
        <w:spacing w:before="240" w:after="24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imes New Roman" w:cs="Arial"/>
          <w:b/>
          <w:color w:val="000000"/>
          <w:sz w:val="22"/>
          <w:szCs w:val="22"/>
        </w:rPr>
        <w:t xml:space="preserve">200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 - в случае успешного расчета;</w:t>
        <w:br/>
      </w:r>
      <w:r>
        <w:rPr>
          <w:rFonts w:ascii="Arial" w:hAnsi="Arial" w:eastAsia="Times New Roman" w:cs="Arial"/>
          <w:b/>
          <w:color w:val="000000"/>
          <w:sz w:val="22"/>
          <w:szCs w:val="22"/>
        </w:rPr>
        <w:t xml:space="preserve">418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 - в случае логических ошибок приложения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;</w:t>
      </w:r>
      <w:r>
        <w:rPr>
          <w:rFonts w:ascii="Arial" w:hAnsi="Arial" w:eastAsia="Times New Roman" w:cs="Arial"/>
          <w:color w:val="000000"/>
          <w:sz w:val="22"/>
          <w:szCs w:val="22"/>
        </w:rPr>
        <w:br/>
      </w:r>
      <w:r>
        <w:rPr>
          <w:rFonts w:ascii="Arial" w:hAnsi="Arial" w:eastAsia="Times New Roman" w:cs="Arial"/>
          <w:b/>
          <w:color w:val="000000"/>
          <w:sz w:val="22"/>
          <w:szCs w:val="22"/>
        </w:rPr>
        <w:t xml:space="preserve">599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 - в случае системных ошибок приложения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;</w:t>
      </w:r>
      <w:r>
        <w:rPr>
          <w:rFonts w:ascii="Arial" w:hAnsi="Arial" w:eastAsia="Times New Roman" w:cs="Arial"/>
          <w:color w:val="000000"/>
          <w:sz w:val="22"/>
          <w:szCs w:val="22"/>
        </w:rPr>
        <w:br/>
      </w:r>
      <w:r>
        <w:rPr>
          <w:rFonts w:ascii="Arial" w:hAnsi="Arial" w:eastAsia="Times New Roman" w:cs="Arial"/>
          <w:b/>
          <w:color w:val="000000"/>
          <w:sz w:val="22"/>
          <w:szCs w:val="22"/>
        </w:rPr>
        <w:t xml:space="preserve">422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 - в случае неверного формата тела запроса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;</w:t>
      </w:r>
      <w:r>
        <w:rPr>
          <w:rFonts w:ascii="Arial" w:hAnsi="Arial" w:eastAsia="Times New Roman" w:cs="Arial"/>
          <w:color w:val="000000"/>
          <w:sz w:val="22"/>
          <w:szCs w:val="22"/>
        </w:rPr>
        <w:br/>
      </w:r>
      <w:r>
        <w:rPr>
          <w:rFonts w:ascii="Arial" w:hAnsi="Arial" w:eastAsia="Times New Roman" w:cs="Arial"/>
          <w:b/>
          <w:color w:val="000000"/>
          <w:sz w:val="22"/>
          <w:szCs w:val="22"/>
        </w:rPr>
        <w:t xml:space="preserve">429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 - в случае превышения нагрузки на систему.</w:t>
      </w:r>
      <w:r>
        <w:rPr>
          <w:rFonts w:ascii="Arial" w:hAnsi="Arial" w:cs="Arial"/>
          <w:sz w:val="22"/>
          <w:szCs w:val="22"/>
        </w:rPr>
      </w:r>
      <w:r/>
    </w:p>
    <w:p>
      <w:pPr>
        <w:pStyle w:val="686"/>
      </w:pPr>
      <w:r/>
      <w:bookmarkStart w:id="8" w:name="_Toc8"/>
      <w:r>
        <w:rPr>
          <w:rStyle w:val="687"/>
        </w:rPr>
        <w:t xml:space="preserve">1.5. </w:t>
      </w:r>
      <w:r>
        <w:rPr>
          <w:rStyle w:val="687"/>
        </w:rPr>
        <w:t xml:space="preserve">Примеры запросов и ответов compute</w:t>
      </w:r>
      <w:r/>
      <w:bookmarkEnd w:id="8"/>
      <w:r/>
      <w:r/>
    </w:p>
    <w:p>
      <w:pPr>
        <w:rPr>
          <w:highlight w:val="none"/>
        </w:rPr>
      </w:pPr>
      <w:r>
        <w:t xml:space="preserve">Запросы будем производить к тестовой конфигурации платформы, к которой подключены 3 банка-агента.</w:t>
      </w:r>
      <w:r>
        <w:rPr>
          <w:highlight w:val="none"/>
          <w:lang w:val="ru-RU"/>
        </w:rPr>
      </w:r>
    </w:p>
    <w:p>
      <w:pPr>
        <w:pStyle w:val="862"/>
        <w:numPr>
          <w:ilvl w:val="0"/>
          <w:numId w:val="25"/>
        </w:numPr>
      </w:pPr>
      <w:r>
        <w:rPr>
          <w:highlight w:val="none"/>
          <w:lang w:val="en-US"/>
        </w:rPr>
        <w:t xml:space="preserve">ID</w:t>
      </w:r>
      <w:r>
        <w:rPr>
          <w:highlight w:val="none"/>
          <w:lang w:val="ru-RU"/>
        </w:rPr>
        <w:t xml:space="preserve"> банка, от которого будет отправлен запрос: </w:t>
      </w:r>
      <w:r>
        <w:rPr>
          <w:highlight w:val="none"/>
          <w:lang w:val="ru-RU"/>
        </w:rPr>
        <w:t xml:space="preserve">"333aaaaa-1af0-489e-b761-d40344c12e70",</w:t>
      </w:r>
      <w:r>
        <w:rPr>
          <w:highlight w:val="none"/>
          <w:lang w:val="ru-RU"/>
        </w:rPr>
      </w:r>
    </w:p>
    <w:p>
      <w:pPr>
        <w:pStyle w:val="862"/>
        <w:numPr>
          <w:ilvl w:val="0"/>
          <w:numId w:val="25"/>
        </w:numPr>
      </w:pPr>
      <w:r>
        <w:rPr>
          <w:highlight w:val="none"/>
          <w:lang w:val="en-US"/>
        </w:rPr>
        <w:t xml:space="preserve">ID</w:t>
      </w:r>
      <w:r>
        <w:rPr>
          <w:highlight w:val="none"/>
          <w:lang w:val="ru-RU"/>
        </w:rPr>
        <w:t xml:space="preserve"> второго участника платформы: </w:t>
      </w:r>
      <w:r>
        <w:rPr>
          <w:highlight w:val="none"/>
          <w:lang w:val="ru-RU"/>
        </w:rPr>
        <w:t xml:space="preserve">"222aaaaa-1af0-489e-b761-d40344c12e70",</w:t>
      </w:r>
      <w:r>
        <w:rPr>
          <w:highlight w:val="none"/>
          <w:lang w:val="ru-RU"/>
        </w:rPr>
      </w:r>
    </w:p>
    <w:p>
      <w:pPr>
        <w:pStyle w:val="862"/>
        <w:numPr>
          <w:ilvl w:val="0"/>
          <w:numId w:val="25"/>
        </w:numPr>
        <w:rPr>
          <w:lang w:val="ru-RU"/>
        </w:rPr>
      </w:pPr>
      <w:r>
        <w:rPr>
          <w:highlight w:val="none"/>
          <w:lang w:val="en-US"/>
        </w:rPr>
        <w:t xml:space="preserve">ID</w:t>
      </w:r>
      <w:r>
        <w:rPr>
          <w:highlight w:val="none"/>
          <w:lang w:val="ru-RU"/>
        </w:rPr>
        <w:t xml:space="preserve"> третьего участника платформы: </w:t>
      </w:r>
      <w:r>
        <w:rPr>
          <w:highlight w:val="none"/>
          <w:lang w:val="ru-RU"/>
        </w:rPr>
        <w:t xml:space="preserve">"111aaaaa-1af0-489e-b761-d40344c12e70"</w:t>
      </w:r>
      <w:r>
        <w:rPr>
          <w:highlight w:val="none"/>
          <w:lang w:val="ru-RU"/>
        </w:rPr>
        <w:t xml:space="preserve">.</w:t>
      </w:r>
      <w:r>
        <w:rPr>
          <w:highlight w:val="none"/>
          <w:lang w:val="ru-RU"/>
        </w:rPr>
      </w:r>
    </w:p>
    <w:p>
      <w:pPr>
        <w:rPr>
          <w:highlight w:val="none"/>
          <w:lang w:val="ru-RU"/>
        </w:rPr>
      </w:pPr>
      <w:r>
        <w:t xml:space="preserve">У каждого агента настроена витрина </w:t>
      </w:r>
      <w:r>
        <w:rPr>
          <w:lang w:val="en-US"/>
        </w:rPr>
        <w:t xml:space="preserve">person</w:t>
      </w:r>
      <w:r>
        <w:rPr>
          <w:lang w:val="ru-RU"/>
        </w:rPr>
        <w:t xml:space="preserve">, в каждой витрине есть данные по клиенту с хэшем паспорта </w:t>
      </w:r>
      <w:r>
        <w:rPr>
          <w:lang w:val="ru-RU"/>
        </w:rPr>
        <w:t xml:space="preserve">98e0f505ca2abaf84bee09dbc566dbb02c4f40cfb971b28d14c8ce1cee1094da.</w:t>
      </w:r>
      <w:r/>
      <w:r/>
    </w:p>
    <w:p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688"/>
        <w:rPr>
          <w:rFonts w:ascii="Arial" w:hAnsi="Arial" w:cs="Arial"/>
          <w:sz w:val="22"/>
          <w:szCs w:val="22"/>
        </w:rPr>
      </w:pPr>
      <w:r/>
      <w:bookmarkStart w:id="9" w:name="_Toc9"/>
      <w:r>
        <w:rPr>
          <w:rStyle w:val="689"/>
          <w:rFonts w:ascii="Arial" w:hAnsi="Arial" w:eastAsia="Times New Roman" w:cs="Arial"/>
        </w:rPr>
        <w:t xml:space="preserve">Запрос по хэшированному паспорту для получения актуальных данных</w:t>
      </w:r>
      <w:r/>
      <w:bookmarkEnd w:id="9"/>
      <w:r/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curl -X 'POST' \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'http://localhost:9090/v3/compute' \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-H 'accept: application/json' \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-H 'Content-Type: application/json' \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-d '{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"clients": [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{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   "id": "98e0f505ca2abaf84bee09dbc566dbb02c4f40cfb971b28d14c8ce1cee1094da"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}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],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"showcase": "person",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"skip_cache": 0,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"stats": 0,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"cache_ttl": 5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}'</w:t>
      </w:r>
      <w:r>
        <w:rPr>
          <w:i/>
          <w:iCs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t xml:space="preserve">Ответ:</w:t>
      </w:r>
      <w:r>
        <w:rPr>
          <w:highlight w:val="none"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{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"info": {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"transaction_id": "cb3632c7-a8ef-4b09-8a9f-733cfbf29e48",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"partners": [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  "333aaaaa-1af0-489e-b761-d40344c12e70",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  "222aaaaa-1af0-489e-b761-d40344c12e70",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  "111aaaaa-1af0-489e-b761-d40344c12e70"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],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"showcase": "person"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},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"result": [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{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  "id": "98e0f505ca2abaf84bee09dbc566dbb02c4f40cfb971b28d14c8ce1cee1094da",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  "id_type": "unified",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  "metrics": {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      "2022-10": [ 354, 354, 354, 354, 354, 354 ],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      "2022-09": [ 348, 348, 348, 348, 348, 348 ],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      "2022-08": [ 342, 342, 342, 342, 342, 342 ],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      "2022-07": [ 336, 336, 336, 336, 336, 336 ],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      "2022-06": [ 330, 330, 330, 330, 330, 330 ],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      "2022-05": [ 324, 324, 324, 324, 324, 324 ],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      "2022-04": [ 318, 318, 318, 318, 318, 318 ],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      "2022-03": [ 312, 312, 312, 312, 312, 312 ],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      "2022-02": [ 306, 306, 306, 306, 306, 306 ],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      "2022-01": [ 300, 300, 300, 300, 300, 300 ],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      "2021-12": [ 294, 294, 294, 294, 294, 294 ],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      "2021-11": [ 288, 288, 288, 288, 288, 288 ],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  },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    "status": "online"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    }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    ]</w:t>
      </w:r>
      <w:r>
        <w:rPr>
          <w:i/>
          <w:iCs/>
        </w:rPr>
      </w:r>
      <w:r/>
    </w:p>
    <w:p>
      <w:pPr>
        <w:ind w:left="709"/>
        <w:spacing w:after="0" w:afterAutospacing="0"/>
        <w:rPr>
          <w:bCs/>
          <w:i/>
        </w:rPr>
      </w:pPr>
      <w:r>
        <w:rPr>
          <w:i/>
          <w:iCs/>
          <w:highlight w:val="none"/>
        </w:rPr>
        <w:t xml:space="preserve">}</w:t>
      </w:r>
      <w:r>
        <w:rPr>
          <w:i/>
          <w:iCs/>
        </w:rPr>
      </w:r>
      <w:r/>
    </w:p>
    <w:p>
      <w:r/>
      <w:r/>
    </w:p>
    <w:p>
      <w:pPr>
        <w:pStyle w:val="688"/>
      </w:pPr>
      <w:r/>
      <w:bookmarkStart w:id="10" w:name="_Toc10"/>
      <w:r>
        <w:rPr>
          <w:rStyle w:val="689"/>
          <w:rFonts w:ascii="Arial" w:hAnsi="Arial" w:eastAsia="Times New Roman" w:cs="Arial"/>
        </w:rPr>
        <w:t xml:space="preserve">Выполнение расчетов без использования данных в кэше</w:t>
      </w:r>
      <w:r/>
      <w:bookmarkEnd w:id="10"/>
      <w:r/>
      <w:r/>
    </w:p>
    <w:p>
      <w:pPr>
        <w:ind w:left="0" w:right="0" w:firstLine="0"/>
        <w:spacing w:before="240" w:after="24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imes New Roman" w:cs="Arial"/>
          <w:color w:val="000000"/>
          <w:sz w:val="22"/>
          <w:szCs w:val="22"/>
        </w:rPr>
        <w:t xml:space="preserve">Для принудительного выполнения расчетов онлайн (без учета наличия данных в кэше) нужно выполнить запрос </w:t>
      </w:r>
      <w:r>
        <w:rPr>
          <w:rFonts w:ascii="Arial" w:hAnsi="Arial" w:eastAsia="Courier New" w:cs="Arial"/>
          <w:color w:val="000000"/>
          <w:sz w:val="22"/>
          <w:szCs w:val="22"/>
        </w:rPr>
        <w:t xml:space="preserve">POST /v3/compute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, добавив параметр </w:t>
      </w:r>
      <w:r>
        <w:rPr>
          <w:rFonts w:ascii="Arial" w:hAnsi="Arial" w:eastAsia="Courier New" w:cs="Arial"/>
          <w:color w:val="000000"/>
          <w:sz w:val="22"/>
          <w:szCs w:val="22"/>
        </w:rPr>
        <w:t xml:space="preserve">"skip_cache": true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240" w:after="24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imes New Roman" w:cs="Arial"/>
          <w:color w:val="000000"/>
          <w:sz w:val="22"/>
          <w:szCs w:val="22"/>
        </w:rPr>
        <w:t xml:space="preserve">Тело запроса будет выглядеть так: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{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"clients": [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{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    "id": "197cdecfef6d5fc65fffca090ed663b5e03562a6a1d1d7f216c0b75e44a2ec35"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}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],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"skip_cache": true,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"showcase": "person"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}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240" w:after="24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imes New Roman" w:cs="Arial"/>
          <w:color w:val="000000"/>
          <w:sz w:val="22"/>
          <w:szCs w:val="22"/>
        </w:rPr>
        <w:t xml:space="preserve">Запрос будет выполнен онлайн даже если в кэше содержатся результаты по указанному клиенту.</w:t>
      </w:r>
      <w:r>
        <w:rPr>
          <w:rFonts w:ascii="Arial" w:hAnsi="Arial" w:cs="Arial"/>
          <w:sz w:val="22"/>
          <w:szCs w:val="22"/>
        </w:rPr>
      </w:r>
      <w:r/>
    </w:p>
    <w:p>
      <w:pPr>
        <w:pStyle w:val="688"/>
        <w:rPr>
          <w:rFonts w:ascii="Arial" w:hAnsi="Arial" w:cs="Arial"/>
          <w:sz w:val="22"/>
          <w:szCs w:val="22"/>
        </w:rPr>
      </w:pPr>
      <w:r/>
      <w:bookmarkStart w:id="11" w:name="_Toc11"/>
      <w:r>
        <w:rPr>
          <w:rStyle w:val="689"/>
          <w:rFonts w:ascii="Arial" w:hAnsi="Arial" w:eastAsia="Times New Roman" w:cs="Arial"/>
        </w:rPr>
        <w:t xml:space="preserve">Выполнение запроса с установкой количества дней для кэша</w:t>
      </w:r>
      <w:r/>
      <w:bookmarkEnd w:id="11"/>
      <w:r/>
      <w:r/>
    </w:p>
    <w:p>
      <w:pPr>
        <w:ind w:left="0" w:right="0" w:firstLine="0"/>
        <w:spacing w:before="240" w:after="24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imes New Roman" w:cs="Arial"/>
          <w:color w:val="000000"/>
          <w:sz w:val="22"/>
          <w:szCs w:val="22"/>
        </w:rPr>
        <w:t xml:space="preserve">Для выполнения запроса необходимо добавить параметр </w:t>
      </w:r>
      <w:r>
        <w:rPr>
          <w:rFonts w:ascii="Arial" w:hAnsi="Arial" w:eastAsia="Courier New" w:cs="Arial"/>
          <w:color w:val="000000"/>
          <w:sz w:val="22"/>
          <w:szCs w:val="22"/>
        </w:rPr>
        <w:t xml:space="preserve">"cache_ttl": &lt;int&gt;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, где - целое количество дней.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240" w:after="24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imes New Roman" w:cs="Arial"/>
          <w:color w:val="000000"/>
          <w:sz w:val="22"/>
          <w:szCs w:val="22"/>
        </w:rPr>
        <w:t xml:space="preserve">Тело запроса будет выглядеть так: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before="0" w:beforeAutospacing="0"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{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before="0" w:beforeAutospacing="0"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"clients": [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before="0" w:beforeAutospacing="0"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{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before="0" w:beforeAutospacing="0"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    "id": "197cdecfef6d5fc65fffca090ed663b5e03562a6a1d1d7f216c0b75e44a2ec35"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before="0" w:beforeAutospacing="0"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}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before="0" w:beforeAutospacing="0"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],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before="0" w:beforeAutospacing="0"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"cache_ttl": 5,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before="0" w:beforeAutospacing="0"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"showcase": "person"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 w:right="0" w:firstLine="0"/>
        <w:spacing w:before="0" w:beforeAutospacing="0" w:after="0" w:afterAutospacing="0"/>
        <w:rPr>
          <w:rFonts w:ascii="Arial" w:hAnsi="Arial" w:eastAsia="Times New Roman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}</w:t>
      </w:r>
      <w:r>
        <w:rPr>
          <w:rFonts w:ascii="Arial" w:hAnsi="Arial" w:eastAsia="Times New Roman" w:cs="Arial"/>
          <w:color w:val="000000"/>
          <w:sz w:val="22"/>
          <w:szCs w:val="22"/>
        </w:rPr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imes New Roman" w:cs="Arial"/>
          <w:color w:val="000000"/>
          <w:sz w:val="22"/>
          <w:szCs w:val="22"/>
        </w:rPr>
        <w:t xml:space="preserve">Запрос будет выполнен онлайн даже если в кеше содержатся результаты по указанному клиенту, но расчет был сделан более 5 дней назад.</w:t>
      </w:r>
      <w:r/>
    </w:p>
    <w:p>
      <w:pPr>
        <w:pStyle w:val="688"/>
      </w:pPr>
      <w:r/>
      <w:bookmarkStart w:id="12" w:name="_Toc12"/>
      <w:r>
        <w:rPr>
          <w:rStyle w:val="689"/>
          <w:rFonts w:ascii="Arial" w:hAnsi="Arial" w:eastAsia="Times New Roman" w:cs="Arial"/>
        </w:rPr>
        <w:t xml:space="preserve">Расчет статистики по агрегированным метрикам</w:t>
      </w:r>
      <w:r/>
      <w:bookmarkEnd w:id="12"/>
      <w:r/>
      <w:r/>
    </w:p>
    <w:p>
      <w:pPr>
        <w:ind w:left="0" w:right="0" w:firstLine="0"/>
        <w:spacing w:before="240" w:after="24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imes New Roman" w:cs="Arial"/>
          <w:color w:val="000000"/>
          <w:sz w:val="22"/>
          <w:szCs w:val="22"/>
        </w:rPr>
        <w:t xml:space="preserve">Результат запроса может быть дополнен статистикой по полученным метрикам. Для этого нужно выполнить запрос </w:t>
      </w:r>
      <w:r>
        <w:rPr>
          <w:rFonts w:ascii="Arial" w:hAnsi="Arial" w:eastAsia="Courier New" w:cs="Arial"/>
          <w:color w:val="000000"/>
          <w:sz w:val="22"/>
          <w:szCs w:val="22"/>
        </w:rPr>
        <w:t xml:space="preserve">POST /v3/compute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, добавив параметр </w:t>
      </w:r>
      <w:r>
        <w:rPr>
          <w:rFonts w:ascii="Arial" w:hAnsi="Arial" w:eastAsia="Courier New" w:cs="Arial"/>
          <w:color w:val="000000"/>
          <w:sz w:val="22"/>
          <w:szCs w:val="22"/>
        </w:rPr>
        <w:t xml:space="preserve">"stats": true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240" w:after="0" w:afterAutospacing="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imes New Roman" w:cs="Arial"/>
          <w:color w:val="000000"/>
          <w:sz w:val="22"/>
          <w:szCs w:val="22"/>
        </w:rPr>
        <w:t xml:space="preserve">Тело запроса будет выглядеть так: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left="709" w:right="0" w:firstLine="0"/>
        <w:spacing w:before="0" w:beforeAutospacing="0" w:after="24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{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"clients": [ { "id": "197cdecfef6d5fc65fffca090ed663b5e03562a6a1d1d7f216c0b75e44a2ec35" } ],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"showcase": "person",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"stats": true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}</w:t>
      </w: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  <w:t xml:space="preserve">Ответ будет обогащен данными по доходу клиента по месяцам, среднему доходу за год, медианному доходу за год и хитрейтом: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"stats": {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"197cdecfef6d5fc65fffca090ed663b5e03562a6a1d1d7f216c0b75e44a2ec35": {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"2023-01": 8730,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"2022-12": 509,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"2022-11": 11,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"2022-10": 0,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"2022-09": 7733,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"2022-08": 157,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"2022-07": 11647,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"2022-06": 1853,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"2022-05": 289,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"2022-04": 1598,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"2022-03": 1085,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"2022-02": 7101,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"income_last_12_months": 3392,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"median_income_last_12_months": 1341,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"hit_rate": true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}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}</w:t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688"/>
      </w:pPr>
      <w:r/>
      <w:bookmarkStart w:id="13" w:name="_Toc13"/>
      <w:r>
        <w:rPr>
          <w:rStyle w:val="689"/>
          <w:rFonts w:ascii="Arial" w:hAnsi="Arial" w:eastAsia="Times New Roman" w:cs="Arial"/>
        </w:rPr>
        <w:t xml:space="preserve">Добавление дополнительной информации по клиенту в запрос</w:t>
      </w:r>
      <w:r/>
      <w:bookmarkEnd w:id="13"/>
      <w:r/>
      <w:r/>
    </w:p>
    <w:p>
      <w:pPr>
        <w:ind w:left="0" w:right="0" w:firstLine="0"/>
        <w:spacing w:before="240" w:after="24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imes New Roman" w:cs="Arial"/>
          <w:color w:val="000000"/>
          <w:sz w:val="22"/>
          <w:szCs w:val="22"/>
        </w:rPr>
        <w:t xml:space="preserve">Каждому клиенту в запросе может быть добавлено поле </w:t>
      </w:r>
      <w:r>
        <w:rPr>
          <w:rFonts w:ascii="Arial" w:hAnsi="Arial" w:eastAsia="Courier New" w:cs="Arial"/>
          <w:color w:val="000000"/>
          <w:sz w:val="22"/>
          <w:szCs w:val="22"/>
        </w:rPr>
        <w:t xml:space="preserve">extra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, содержащее любое значение (объект, строку и т.д.). Для этого нужно выполнить запрос </w:t>
      </w:r>
      <w:r>
        <w:rPr>
          <w:rFonts w:ascii="Arial" w:hAnsi="Arial" w:eastAsia="Courier New" w:cs="Arial"/>
          <w:color w:val="000000"/>
          <w:sz w:val="22"/>
          <w:szCs w:val="22"/>
        </w:rPr>
        <w:t xml:space="preserve">POST /v3/compute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, добавив указанное поле в объект, содержащий идентификатор клиента.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240" w:after="24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imes New Roman" w:cs="Arial"/>
          <w:color w:val="000000"/>
          <w:sz w:val="22"/>
          <w:szCs w:val="22"/>
        </w:rPr>
        <w:t xml:space="preserve">Тело запроса будет выглядеть так: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{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"clients": [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{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    "id": "197cdecfef6d5fc65fffca090ed663b5e03562a6a1d1d7f216c0b75e44a2ec35",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    "extra": {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        "any_</w:t>
      </w: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st</w:t>
      </w:r>
      <w:r>
        <w:rPr>
          <w:rFonts w:ascii="Arial" w:hAnsi="Arial" w:cs="Arial"/>
          <w:i/>
          <w:iCs/>
          <w:sz w:val="22"/>
          <w:szCs w:val="22"/>
          <w:highlight w:val="none"/>
          <w:lang w:val="en-US"/>
        </w:rPr>
        <w:t xml:space="preserve">ru</w:t>
      </w: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ctu</w:t>
      </w:r>
      <w:r>
        <w:rPr>
          <w:rFonts w:ascii="Arial" w:hAnsi="Arial" w:cs="Arial"/>
          <w:i/>
          <w:iCs/>
          <w:sz w:val="22"/>
          <w:szCs w:val="22"/>
          <w:highlight w:val="none"/>
          <w:lang w:val="en-US"/>
        </w:rPr>
        <w:t xml:space="preserve">r</w:t>
      </w: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e</w:t>
      </w: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_of_object": {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            "field": 1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        }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    }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    }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],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"skip_cache": true,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   "showcase": "person"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bCs/>
          <w:i/>
          <w:sz w:val="22"/>
          <w:szCs w:val="22"/>
          <w:highlight w:val="none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}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</w:r>
      <w:r>
        <w:rPr>
          <w:rFonts w:ascii="Arial" w:hAnsi="Arial" w:cs="Arial"/>
          <w:i/>
          <w:iCs/>
          <w:sz w:val="22"/>
          <w:szCs w:val="22"/>
          <w:highlight w:val="none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ответе данные по метрикам клиентов будут содержать указанное поле в неизменном виде: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{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"info": {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"transaction_id": "1ceefb8c-213e-4656-a410-505abe0c24f8",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"partners": [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"222aaaaa-1af0-489e-b761-d40344c12e70",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"333aaaaa-1af0-489e-b761-d40344c12e70",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"111aaaaa-1af0-489e-b761-d40344c12e70"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],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"showcase": "person"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},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"result": [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{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"id": "197cdecfef6d5fc65fffca090ed663b5e03562a6a1d1d7f216c0b75e44a2ec35",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"id_type": "unified",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"metrics": {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    "2023-01": [ 8737, 8737, 41, 0, 8737, 7 ],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    "2022-12": [ 519, 519, 31, 0, 519, 10 ],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    "2022-11": [ 12, 12, 7, 0, 12, 1 ],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    "2022-10": [ 1, 1, 2, 0, 1, 1 ],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    "2022-09": [ 7897, 7898, 60, 0, 7897, 164 ],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    "2022-08": [ 211, 211, 37, 1, 200, 54 ],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    "2022-07": [ 11653, 11653, 45, 1, 11653, 6 ],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    "2022-06": [ 2565, 2564, 61, 1, 2565, 712 ],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    "2022-05": [ 532, 532, 37, 0, 532, 243 ],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    "2022-04": [ 1898, 2115, 72, 0, 1898, 300 ],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    "2022-03": [ 3626, 10511, 46, 217, 3626, 2541 ],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    "2022-02": [ 7106, 12, 15, 7102, 7106, 5 ]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},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"status": "online",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"extra": {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    "any_st</w:t>
      </w:r>
      <w:r>
        <w:rPr>
          <w:rFonts w:ascii="Arial" w:hAnsi="Arial" w:cs="Arial"/>
          <w:sz w:val="22"/>
          <w:szCs w:val="22"/>
          <w:highlight w:val="none"/>
          <w:lang w:val="en-US"/>
        </w:rPr>
        <w:t xml:space="preserve">ru</w:t>
      </w:r>
      <w:r>
        <w:rPr>
          <w:rFonts w:ascii="Arial" w:hAnsi="Arial" w:cs="Arial"/>
          <w:sz w:val="22"/>
          <w:szCs w:val="22"/>
          <w:highlight w:val="none"/>
        </w:rPr>
        <w:t xml:space="preserve">ctu</w:t>
      </w:r>
      <w:r>
        <w:rPr>
          <w:rFonts w:ascii="Arial" w:hAnsi="Arial" w:cs="Arial"/>
          <w:sz w:val="22"/>
          <w:szCs w:val="22"/>
          <w:highlight w:val="none"/>
          <w:lang w:val="en-US"/>
        </w:rPr>
        <w:t xml:space="preserve">r</w:t>
      </w:r>
      <w:r>
        <w:rPr>
          <w:rFonts w:ascii="Arial" w:hAnsi="Arial" w:cs="Arial"/>
          <w:sz w:val="22"/>
          <w:szCs w:val="22"/>
          <w:highlight w:val="none"/>
        </w:rPr>
        <w:t xml:space="preserve">e_of_object": {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        "field": 1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    }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  }</w:t>
      </w:r>
      <w:r>
        <w:rPr>
          <w:rFonts w:ascii="Arial" w:hAnsi="Arial" w:cs="Arial"/>
          <w:sz w:val="22"/>
          <w:szCs w:val="22"/>
        </w:rPr>
      </w:r>
      <w:r/>
    </w:p>
    <w:p>
      <w:pPr>
        <w:ind w:left="709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}</w:t>
      </w:r>
      <w:r>
        <w:rPr>
          <w:rFonts w:ascii="Arial" w:hAnsi="Arial" w:cs="Arial"/>
          <w:sz w:val="22"/>
          <w:szCs w:val="22"/>
        </w:rPr>
      </w:r>
      <w:r/>
      <w:r>
        <w:rPr>
          <w:rFonts w:ascii="Arial" w:hAnsi="Arial" w:cs="Arial"/>
          <w:sz w:val="22"/>
          <w:szCs w:val="22"/>
          <w:highlight w:val="none"/>
        </w:rPr>
        <w:t xml:space="preserve">    ]</w:t>
      </w:r>
      <w:r>
        <w:rPr>
          <w:rFonts w:ascii="Arial" w:hAnsi="Arial" w:cs="Arial"/>
          <w:sz w:val="22"/>
          <w:szCs w:val="22"/>
        </w:rPr>
      </w:r>
      <w:r/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  <w:highlight w:val="none"/>
        </w:rPr>
        <w:t xml:space="preserve">}</w:t>
      </w:r>
      <w:r>
        <w:rPr>
          <w:rFonts w:ascii="Arial" w:hAnsi="Arial" w:cs="Arial"/>
          <w:sz w:val="22"/>
          <w:szCs w:val="22"/>
        </w:rPr>
      </w:r>
      <w:r/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  <w:r>
        <w:rPr>
          <w:rFonts w:ascii="Arial" w:hAnsi="Arial" w:cs="Arial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8"/>
    <w:next w:val="858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8"/>
    <w:next w:val="858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No Spacing"/>
    <w:basedOn w:val="858"/>
    <w:uiPriority w:val="1"/>
    <w:qFormat/>
    <w:pPr>
      <w:spacing w:after="0" w:line="240" w:lineRule="auto"/>
    </w:pPr>
  </w:style>
  <w:style w:type="paragraph" w:styleId="862">
    <w:name w:val="List Paragraph"/>
    <w:basedOn w:val="858"/>
    <w:uiPriority w:val="34"/>
    <w:qFormat/>
    <w:pPr>
      <w:contextualSpacing/>
      <w:ind w:left="720"/>
    </w:pPr>
  </w:style>
  <w:style w:type="character" w:styleId="86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76" w:default="1">
    <w:name w:val="Normal"/>
    <w:qFormat/>
  </w:style>
  <w:style w:type="character" w:styleId="1277" w:default="1">
    <w:name w:val="Default Paragraph Font"/>
    <w:uiPriority w:val="1"/>
    <w:semiHidden/>
    <w:unhideWhenUsed/>
  </w:style>
  <w:style w:type="numbering" w:styleId="1278" w:default="1">
    <w:name w:val="No List"/>
    <w:uiPriority w:val="99"/>
    <w:semiHidden/>
    <w:unhideWhenUsed/>
  </w:style>
  <w:style w:type="paragraph" w:styleId="1279">
    <w:name w:val="Heading 1"/>
    <w:basedOn w:val="1276"/>
    <w:next w:val="1276"/>
    <w:link w:val="12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280">
    <w:name w:val="Heading 1 Char"/>
    <w:basedOn w:val="1277"/>
    <w:link w:val="1279"/>
    <w:uiPriority w:val="9"/>
    <w:rPr>
      <w:rFonts w:ascii="Arial" w:hAnsi="Arial" w:eastAsia="Arial" w:cs="Arial"/>
      <w:sz w:val="40"/>
      <w:szCs w:val="40"/>
    </w:rPr>
  </w:style>
  <w:style w:type="paragraph" w:styleId="1281">
    <w:name w:val="Heading 2"/>
    <w:basedOn w:val="1276"/>
    <w:next w:val="1276"/>
    <w:link w:val="12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282">
    <w:name w:val="Heading 2 Char"/>
    <w:basedOn w:val="1277"/>
    <w:link w:val="1281"/>
    <w:uiPriority w:val="9"/>
    <w:rPr>
      <w:rFonts w:ascii="Arial" w:hAnsi="Arial" w:eastAsia="Arial" w:cs="Arial"/>
      <w:sz w:val="34"/>
    </w:rPr>
  </w:style>
  <w:style w:type="paragraph" w:styleId="1283">
    <w:name w:val="Heading 3"/>
    <w:basedOn w:val="1276"/>
    <w:next w:val="1276"/>
    <w:link w:val="12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284">
    <w:name w:val="Heading 3 Char"/>
    <w:basedOn w:val="1277"/>
    <w:link w:val="1283"/>
    <w:uiPriority w:val="9"/>
    <w:rPr>
      <w:rFonts w:ascii="Arial" w:hAnsi="Arial" w:eastAsia="Arial" w:cs="Arial"/>
      <w:sz w:val="30"/>
      <w:szCs w:val="30"/>
    </w:rPr>
  </w:style>
  <w:style w:type="paragraph" w:styleId="1285">
    <w:name w:val="Heading 4"/>
    <w:basedOn w:val="1276"/>
    <w:next w:val="1276"/>
    <w:link w:val="12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86">
    <w:name w:val="Heading 4 Char"/>
    <w:basedOn w:val="1277"/>
    <w:link w:val="1285"/>
    <w:uiPriority w:val="9"/>
    <w:rPr>
      <w:rFonts w:ascii="Arial" w:hAnsi="Arial" w:eastAsia="Arial" w:cs="Arial"/>
      <w:b/>
      <w:bCs/>
      <w:sz w:val="26"/>
      <w:szCs w:val="26"/>
    </w:rPr>
  </w:style>
  <w:style w:type="paragraph" w:styleId="1287">
    <w:name w:val="Heading 5"/>
    <w:basedOn w:val="1276"/>
    <w:next w:val="1276"/>
    <w:link w:val="12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8">
    <w:name w:val="Heading 5 Char"/>
    <w:basedOn w:val="1277"/>
    <w:link w:val="1287"/>
    <w:uiPriority w:val="9"/>
    <w:rPr>
      <w:rFonts w:ascii="Arial" w:hAnsi="Arial" w:eastAsia="Arial" w:cs="Arial"/>
      <w:b/>
      <w:bCs/>
      <w:sz w:val="24"/>
      <w:szCs w:val="24"/>
    </w:rPr>
  </w:style>
  <w:style w:type="paragraph" w:styleId="1289">
    <w:name w:val="Heading 6"/>
    <w:basedOn w:val="1276"/>
    <w:next w:val="1276"/>
    <w:link w:val="12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90">
    <w:name w:val="Heading 6 Char"/>
    <w:basedOn w:val="1277"/>
    <w:link w:val="1289"/>
    <w:uiPriority w:val="9"/>
    <w:rPr>
      <w:rFonts w:ascii="Arial" w:hAnsi="Arial" w:eastAsia="Arial" w:cs="Arial"/>
      <w:b/>
      <w:bCs/>
      <w:sz w:val="22"/>
      <w:szCs w:val="22"/>
    </w:rPr>
  </w:style>
  <w:style w:type="paragraph" w:styleId="1291">
    <w:name w:val="Heading 7"/>
    <w:basedOn w:val="1276"/>
    <w:next w:val="1276"/>
    <w:link w:val="12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92">
    <w:name w:val="Heading 7 Char"/>
    <w:basedOn w:val="1277"/>
    <w:link w:val="12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293">
    <w:name w:val="Heading 8"/>
    <w:basedOn w:val="1276"/>
    <w:next w:val="1276"/>
    <w:link w:val="12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94">
    <w:name w:val="Heading 8 Char"/>
    <w:basedOn w:val="1277"/>
    <w:link w:val="1293"/>
    <w:uiPriority w:val="9"/>
    <w:rPr>
      <w:rFonts w:ascii="Arial" w:hAnsi="Arial" w:eastAsia="Arial" w:cs="Arial"/>
      <w:i/>
      <w:iCs/>
      <w:sz w:val="22"/>
      <w:szCs w:val="22"/>
    </w:rPr>
  </w:style>
  <w:style w:type="paragraph" w:styleId="1295">
    <w:name w:val="Heading 9"/>
    <w:basedOn w:val="1276"/>
    <w:next w:val="1276"/>
    <w:link w:val="12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96">
    <w:name w:val="Heading 9 Char"/>
    <w:basedOn w:val="1277"/>
    <w:link w:val="1295"/>
    <w:uiPriority w:val="9"/>
    <w:rPr>
      <w:rFonts w:ascii="Arial" w:hAnsi="Arial" w:eastAsia="Arial" w:cs="Arial"/>
      <w:i/>
      <w:iCs/>
      <w:sz w:val="21"/>
      <w:szCs w:val="21"/>
    </w:rPr>
  </w:style>
  <w:style w:type="paragraph" w:styleId="1297">
    <w:name w:val="List Paragraph"/>
    <w:basedOn w:val="1276"/>
    <w:uiPriority w:val="34"/>
    <w:qFormat/>
    <w:pPr>
      <w:contextualSpacing/>
      <w:ind w:left="720"/>
    </w:pPr>
  </w:style>
  <w:style w:type="table" w:styleId="12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299">
    <w:name w:val="No Spacing"/>
    <w:uiPriority w:val="1"/>
    <w:qFormat/>
    <w:pPr>
      <w:spacing w:before="0" w:after="0" w:line="240" w:lineRule="auto"/>
    </w:pPr>
  </w:style>
  <w:style w:type="paragraph" w:styleId="1300">
    <w:name w:val="Title"/>
    <w:basedOn w:val="1276"/>
    <w:next w:val="1276"/>
    <w:link w:val="13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301">
    <w:name w:val="Title Char"/>
    <w:basedOn w:val="1277"/>
    <w:link w:val="1300"/>
    <w:uiPriority w:val="10"/>
    <w:rPr>
      <w:sz w:val="48"/>
      <w:szCs w:val="48"/>
    </w:rPr>
  </w:style>
  <w:style w:type="paragraph" w:styleId="1302">
    <w:name w:val="Subtitle"/>
    <w:basedOn w:val="1276"/>
    <w:next w:val="1276"/>
    <w:link w:val="1303"/>
    <w:uiPriority w:val="11"/>
    <w:qFormat/>
    <w:pPr>
      <w:spacing w:before="200" w:after="200"/>
    </w:pPr>
    <w:rPr>
      <w:sz w:val="24"/>
      <w:szCs w:val="24"/>
    </w:rPr>
  </w:style>
  <w:style w:type="character" w:styleId="1303">
    <w:name w:val="Subtitle Char"/>
    <w:basedOn w:val="1277"/>
    <w:link w:val="1302"/>
    <w:uiPriority w:val="11"/>
    <w:rPr>
      <w:sz w:val="24"/>
      <w:szCs w:val="24"/>
    </w:rPr>
  </w:style>
  <w:style w:type="paragraph" w:styleId="1304">
    <w:name w:val="Quote"/>
    <w:basedOn w:val="1276"/>
    <w:next w:val="1276"/>
    <w:link w:val="1305"/>
    <w:uiPriority w:val="29"/>
    <w:qFormat/>
    <w:pPr>
      <w:ind w:left="720" w:right="720"/>
    </w:pPr>
    <w:rPr>
      <w:i/>
    </w:rPr>
  </w:style>
  <w:style w:type="character" w:styleId="1305">
    <w:name w:val="Quote Char"/>
    <w:link w:val="1304"/>
    <w:uiPriority w:val="29"/>
    <w:rPr>
      <w:i/>
    </w:rPr>
  </w:style>
  <w:style w:type="paragraph" w:styleId="1306">
    <w:name w:val="Intense Quote"/>
    <w:basedOn w:val="1276"/>
    <w:next w:val="1276"/>
    <w:link w:val="13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307">
    <w:name w:val="Intense Quote Char"/>
    <w:link w:val="1306"/>
    <w:uiPriority w:val="30"/>
    <w:rPr>
      <w:i/>
    </w:rPr>
  </w:style>
  <w:style w:type="paragraph" w:styleId="1308">
    <w:name w:val="Header"/>
    <w:basedOn w:val="1276"/>
    <w:link w:val="13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09">
    <w:name w:val="Header Char"/>
    <w:basedOn w:val="1277"/>
    <w:link w:val="1308"/>
    <w:uiPriority w:val="99"/>
  </w:style>
  <w:style w:type="paragraph" w:styleId="1310">
    <w:name w:val="Footer"/>
    <w:basedOn w:val="1276"/>
    <w:link w:val="13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11">
    <w:name w:val="Footer Char"/>
    <w:basedOn w:val="1277"/>
    <w:link w:val="1310"/>
    <w:uiPriority w:val="99"/>
  </w:style>
  <w:style w:type="paragraph" w:styleId="1312">
    <w:name w:val="Caption"/>
    <w:basedOn w:val="1276"/>
    <w:next w:val="12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313">
    <w:name w:val="Caption Char"/>
    <w:basedOn w:val="1312"/>
    <w:link w:val="1310"/>
    <w:uiPriority w:val="99"/>
  </w:style>
  <w:style w:type="table" w:styleId="1314">
    <w:name w:val="Table Grid"/>
    <w:basedOn w:val="129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15">
    <w:name w:val="Table Grid Light"/>
    <w:basedOn w:val="12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16">
    <w:name w:val="Plain Table 1"/>
    <w:basedOn w:val="12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17">
    <w:name w:val="Plain Table 2"/>
    <w:basedOn w:val="12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18">
    <w:name w:val="Plain Table 3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319">
    <w:name w:val="Plain Table 4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0">
    <w:name w:val="Plain Table 5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321">
    <w:name w:val="Grid Table 1 Light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2">
    <w:name w:val="Grid Table 1 Light - Accent 1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3">
    <w:name w:val="Grid Table 1 Light - Accent 2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4">
    <w:name w:val="Grid Table 1 Light - Accent 3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5">
    <w:name w:val="Grid Table 1 Light - Accent 4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6">
    <w:name w:val="Grid Table 1 Light - Accent 5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7">
    <w:name w:val="Grid Table 1 Light - Accent 6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8">
    <w:name w:val="Grid Table 2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9">
    <w:name w:val="Grid Table 2 - Accent 1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0">
    <w:name w:val="Grid Table 2 - Accent 2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1">
    <w:name w:val="Grid Table 2 - Accent 3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2">
    <w:name w:val="Grid Table 2 - Accent 4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3">
    <w:name w:val="Grid Table 2 - Accent 5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4">
    <w:name w:val="Grid Table 2 - Accent 6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5">
    <w:name w:val="Grid Table 3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6">
    <w:name w:val="Grid Table 3 - Accent 1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7">
    <w:name w:val="Grid Table 3 - Accent 2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8">
    <w:name w:val="Grid Table 3 - Accent 3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9">
    <w:name w:val="Grid Table 3 - Accent 4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40">
    <w:name w:val="Grid Table 3 - Accent 5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41">
    <w:name w:val="Grid Table 3 - Accent 6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42">
    <w:name w:val="Grid Table 4"/>
    <w:basedOn w:val="12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343">
    <w:name w:val="Grid Table 4 - Accent 1"/>
    <w:basedOn w:val="12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344">
    <w:name w:val="Grid Table 4 - Accent 2"/>
    <w:basedOn w:val="12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345">
    <w:name w:val="Grid Table 4 - Accent 3"/>
    <w:basedOn w:val="12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346">
    <w:name w:val="Grid Table 4 - Accent 4"/>
    <w:basedOn w:val="12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347">
    <w:name w:val="Grid Table 4 - Accent 5"/>
    <w:basedOn w:val="12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348">
    <w:name w:val="Grid Table 4 - Accent 6"/>
    <w:basedOn w:val="12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349">
    <w:name w:val="Grid Table 5 Dark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350">
    <w:name w:val="Grid Table 5 Dark- Accent 1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351">
    <w:name w:val="Grid Table 5 Dark - Accent 2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352">
    <w:name w:val="Grid Table 5 Dark - Accent 3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353">
    <w:name w:val="Grid Table 5 Dark- Accent 4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354">
    <w:name w:val="Grid Table 5 Dark - Accent 5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355">
    <w:name w:val="Grid Table 5 Dark - Accent 6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356">
    <w:name w:val="Grid Table 6 Colorful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357">
    <w:name w:val="Grid Table 6 Colorful - Accent 1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358">
    <w:name w:val="Grid Table 6 Colorful - Accent 2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359">
    <w:name w:val="Grid Table 6 Colorful - Accent 3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360">
    <w:name w:val="Grid Table 6 Colorful - Accent 4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361">
    <w:name w:val="Grid Table 6 Colorful - Accent 5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362">
    <w:name w:val="Grid Table 6 Colorful - Accent 6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363">
    <w:name w:val="Grid Table 7 Colorful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4">
    <w:name w:val="Grid Table 7 Colorful - Accent 1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5">
    <w:name w:val="Grid Table 7 Colorful - Accent 2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6">
    <w:name w:val="Grid Table 7 Colorful - Accent 3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7">
    <w:name w:val="Grid Table 7 Colorful - Accent 4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8">
    <w:name w:val="Grid Table 7 Colorful - Accent 5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9">
    <w:name w:val="Grid Table 7 Colorful - Accent 6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0">
    <w:name w:val="List Table 1 Light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1">
    <w:name w:val="List Table 1 Light - Accent 1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2">
    <w:name w:val="List Table 1 Light - Accent 2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3">
    <w:name w:val="List Table 1 Light - Accent 3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4">
    <w:name w:val="List Table 1 Light - Accent 4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5">
    <w:name w:val="List Table 1 Light - Accent 5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6">
    <w:name w:val="List Table 1 Light - Accent 6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7">
    <w:name w:val="List Table 2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378">
    <w:name w:val="List Table 2 - Accent 1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379">
    <w:name w:val="List Table 2 - Accent 2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380">
    <w:name w:val="List Table 2 - Accent 3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381">
    <w:name w:val="List Table 2 - Accent 4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382">
    <w:name w:val="List Table 2 - Accent 5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383">
    <w:name w:val="List Table 2 - Accent 6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384">
    <w:name w:val="List Table 3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5">
    <w:name w:val="List Table 3 - Accent 1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6">
    <w:name w:val="List Table 3 - Accent 2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7">
    <w:name w:val="List Table 3 - Accent 3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8">
    <w:name w:val="List Table 3 - Accent 4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9">
    <w:name w:val="List Table 3 - Accent 5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0">
    <w:name w:val="List Table 3 - Accent 6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1">
    <w:name w:val="List Table 4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2">
    <w:name w:val="List Table 4 - Accent 1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3">
    <w:name w:val="List Table 4 - Accent 2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4">
    <w:name w:val="List Table 4 - Accent 3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5">
    <w:name w:val="List Table 4 - Accent 4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6">
    <w:name w:val="List Table 4 - Accent 5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7">
    <w:name w:val="List Table 4 - Accent 6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8">
    <w:name w:val="List Table 5 Dark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9">
    <w:name w:val="List Table 5 Dark - Accent 1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0">
    <w:name w:val="List Table 5 Dark - Accent 2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1">
    <w:name w:val="List Table 5 Dark - Accent 3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2">
    <w:name w:val="List Table 5 Dark - Accent 4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3">
    <w:name w:val="List Table 5 Dark - Accent 5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4">
    <w:name w:val="List Table 5 Dark - Accent 6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5">
    <w:name w:val="List Table 6 Colorful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6">
    <w:name w:val="List Table 6 Colorful - Accent 1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7">
    <w:name w:val="List Table 6 Colorful - Accent 2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8">
    <w:name w:val="List Table 6 Colorful - Accent 3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09">
    <w:name w:val="List Table 6 Colorful - Accent 4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10">
    <w:name w:val="List Table 6 Colorful - Accent 5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11">
    <w:name w:val="List Table 6 Colorful - Accent 6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12">
    <w:name w:val="List Table 7 Colorful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13">
    <w:name w:val="List Table 7 Colorful - Accent 1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14">
    <w:name w:val="List Table 7 Colorful - Accent 2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15">
    <w:name w:val="List Table 7 Colorful - Accent 3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16">
    <w:name w:val="List Table 7 Colorful - Accent 4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17">
    <w:name w:val="List Table 7 Colorful - Accent 5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418">
    <w:name w:val="List Table 7 Colorful - Accent 6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419">
    <w:name w:val="Lined - Accent"/>
    <w:basedOn w:val="12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20">
    <w:name w:val="Lined - Accent 1"/>
    <w:basedOn w:val="12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421">
    <w:name w:val="Lined - Accent 2"/>
    <w:basedOn w:val="12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422">
    <w:name w:val="Lined - Accent 3"/>
    <w:basedOn w:val="12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423">
    <w:name w:val="Lined - Accent 4"/>
    <w:basedOn w:val="12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424">
    <w:name w:val="Lined - Accent 5"/>
    <w:basedOn w:val="12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425">
    <w:name w:val="Lined - Accent 6"/>
    <w:basedOn w:val="12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426">
    <w:name w:val="Bordered &amp; Lined - Accent"/>
    <w:basedOn w:val="12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27">
    <w:name w:val="Bordered &amp; Lined - Accent 1"/>
    <w:basedOn w:val="12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428">
    <w:name w:val="Bordered &amp; Lined - Accent 2"/>
    <w:basedOn w:val="12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429">
    <w:name w:val="Bordered &amp; Lined - Accent 3"/>
    <w:basedOn w:val="12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430">
    <w:name w:val="Bordered &amp; Lined - Accent 4"/>
    <w:basedOn w:val="12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431">
    <w:name w:val="Bordered &amp; Lined - Accent 5"/>
    <w:basedOn w:val="12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432">
    <w:name w:val="Bordered &amp; Lined - Accent 6"/>
    <w:basedOn w:val="12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433">
    <w:name w:val="Bordered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434">
    <w:name w:val="Bordered - Accent 1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435">
    <w:name w:val="Bordered - Accent 2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436">
    <w:name w:val="Bordered - Accent 3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437">
    <w:name w:val="Bordered - Accent 4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438">
    <w:name w:val="Bordered - Accent 5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439">
    <w:name w:val="Bordered - Accent 6"/>
    <w:basedOn w:val="12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440">
    <w:name w:val="Hyperlink"/>
    <w:uiPriority w:val="99"/>
    <w:unhideWhenUsed/>
    <w:rPr>
      <w:color w:val="0000ff" w:themeColor="hyperlink"/>
      <w:u w:val="single"/>
    </w:rPr>
  </w:style>
  <w:style w:type="paragraph" w:styleId="1441">
    <w:name w:val="footnote text"/>
    <w:basedOn w:val="1276"/>
    <w:link w:val="1442"/>
    <w:uiPriority w:val="99"/>
    <w:semiHidden/>
    <w:unhideWhenUsed/>
    <w:pPr>
      <w:spacing w:after="40" w:line="240" w:lineRule="auto"/>
    </w:pPr>
    <w:rPr>
      <w:sz w:val="18"/>
    </w:rPr>
  </w:style>
  <w:style w:type="character" w:styleId="1442">
    <w:name w:val="Footnote Text Char"/>
    <w:link w:val="1441"/>
    <w:uiPriority w:val="99"/>
    <w:rPr>
      <w:sz w:val="18"/>
    </w:rPr>
  </w:style>
  <w:style w:type="character" w:styleId="1443">
    <w:name w:val="footnote reference"/>
    <w:basedOn w:val="1277"/>
    <w:uiPriority w:val="99"/>
    <w:unhideWhenUsed/>
    <w:rPr>
      <w:vertAlign w:val="superscript"/>
    </w:rPr>
  </w:style>
  <w:style w:type="paragraph" w:styleId="1444">
    <w:name w:val="endnote text"/>
    <w:basedOn w:val="1276"/>
    <w:link w:val="1445"/>
    <w:uiPriority w:val="99"/>
    <w:semiHidden/>
    <w:unhideWhenUsed/>
    <w:pPr>
      <w:spacing w:after="0" w:line="240" w:lineRule="auto"/>
    </w:pPr>
    <w:rPr>
      <w:sz w:val="20"/>
    </w:rPr>
  </w:style>
  <w:style w:type="character" w:styleId="1445">
    <w:name w:val="Endnote Text Char"/>
    <w:link w:val="1444"/>
    <w:uiPriority w:val="99"/>
    <w:rPr>
      <w:sz w:val="20"/>
    </w:rPr>
  </w:style>
  <w:style w:type="character" w:styleId="1446">
    <w:name w:val="endnote reference"/>
    <w:basedOn w:val="1277"/>
    <w:uiPriority w:val="99"/>
    <w:semiHidden/>
    <w:unhideWhenUsed/>
    <w:rPr>
      <w:vertAlign w:val="superscript"/>
    </w:rPr>
  </w:style>
  <w:style w:type="paragraph" w:styleId="1447">
    <w:name w:val="toc 1"/>
    <w:basedOn w:val="1276"/>
    <w:next w:val="1276"/>
    <w:uiPriority w:val="39"/>
    <w:unhideWhenUsed/>
    <w:pPr>
      <w:ind w:left="0" w:right="0" w:firstLine="0"/>
      <w:spacing w:after="57"/>
    </w:pPr>
  </w:style>
  <w:style w:type="paragraph" w:styleId="1448">
    <w:name w:val="toc 2"/>
    <w:basedOn w:val="1276"/>
    <w:next w:val="1276"/>
    <w:uiPriority w:val="39"/>
    <w:unhideWhenUsed/>
    <w:pPr>
      <w:ind w:left="283" w:right="0" w:firstLine="0"/>
      <w:spacing w:after="57"/>
    </w:pPr>
  </w:style>
  <w:style w:type="paragraph" w:styleId="1449">
    <w:name w:val="toc 3"/>
    <w:basedOn w:val="1276"/>
    <w:next w:val="1276"/>
    <w:uiPriority w:val="39"/>
    <w:unhideWhenUsed/>
    <w:pPr>
      <w:ind w:left="567" w:right="0" w:firstLine="0"/>
      <w:spacing w:after="57"/>
    </w:pPr>
  </w:style>
  <w:style w:type="paragraph" w:styleId="1450">
    <w:name w:val="toc 4"/>
    <w:basedOn w:val="1276"/>
    <w:next w:val="1276"/>
    <w:uiPriority w:val="39"/>
    <w:unhideWhenUsed/>
    <w:pPr>
      <w:ind w:left="850" w:right="0" w:firstLine="0"/>
      <w:spacing w:after="57"/>
    </w:pPr>
  </w:style>
  <w:style w:type="paragraph" w:styleId="1451">
    <w:name w:val="toc 5"/>
    <w:basedOn w:val="1276"/>
    <w:next w:val="1276"/>
    <w:uiPriority w:val="39"/>
    <w:unhideWhenUsed/>
    <w:pPr>
      <w:ind w:left="1134" w:right="0" w:firstLine="0"/>
      <w:spacing w:after="57"/>
    </w:pPr>
  </w:style>
  <w:style w:type="paragraph" w:styleId="1452">
    <w:name w:val="toc 6"/>
    <w:basedOn w:val="1276"/>
    <w:next w:val="1276"/>
    <w:uiPriority w:val="39"/>
    <w:unhideWhenUsed/>
    <w:pPr>
      <w:ind w:left="1417" w:right="0" w:firstLine="0"/>
      <w:spacing w:after="57"/>
    </w:pPr>
  </w:style>
  <w:style w:type="paragraph" w:styleId="1453">
    <w:name w:val="toc 7"/>
    <w:basedOn w:val="1276"/>
    <w:next w:val="1276"/>
    <w:uiPriority w:val="39"/>
    <w:unhideWhenUsed/>
    <w:pPr>
      <w:ind w:left="1701" w:right="0" w:firstLine="0"/>
      <w:spacing w:after="57"/>
    </w:pPr>
  </w:style>
  <w:style w:type="paragraph" w:styleId="1454">
    <w:name w:val="toc 8"/>
    <w:basedOn w:val="1276"/>
    <w:next w:val="1276"/>
    <w:uiPriority w:val="39"/>
    <w:unhideWhenUsed/>
    <w:pPr>
      <w:ind w:left="1984" w:right="0" w:firstLine="0"/>
      <w:spacing w:after="57"/>
    </w:pPr>
  </w:style>
  <w:style w:type="paragraph" w:styleId="1455">
    <w:name w:val="toc 9"/>
    <w:basedOn w:val="1276"/>
    <w:next w:val="1276"/>
    <w:uiPriority w:val="39"/>
    <w:unhideWhenUsed/>
    <w:pPr>
      <w:ind w:left="2268" w:right="0" w:firstLine="0"/>
      <w:spacing w:after="57"/>
    </w:pPr>
  </w:style>
  <w:style w:type="paragraph" w:styleId="1456">
    <w:name w:val="TOC Heading"/>
    <w:uiPriority w:val="39"/>
    <w:unhideWhenUsed/>
  </w:style>
  <w:style w:type="paragraph" w:styleId="1457">
    <w:name w:val="table of figures"/>
    <w:basedOn w:val="1276"/>
    <w:next w:val="1276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2026-02-19T07:55:09Z</dcterms:modified>
</cp:coreProperties>
</file>